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E3364" w:rsidP="5F6684C2" w:rsidRDefault="004F3A03" w14:paraId="00000001" w14:textId="77777777">
      <w:pPr>
        <w:pStyle w:val="Normal0"/>
        <w:widowControl w:val="0"/>
        <w:jc w:val="center"/>
        <w:rPr>
          <w:rFonts w:ascii="Calibri" w:hAnsi="Calibri" w:eastAsia="Calibri" w:cs="Calibri" w:asciiTheme="minorAscii" w:hAnsiTheme="minorAscii" w:eastAsiaTheme="minorAscii" w:cstheme="minorAscii"/>
          <w:b w:val="1"/>
          <w:bCs w:val="1"/>
          <w:sz w:val="72"/>
          <w:szCs w:val="72"/>
          <w:u w:val="single"/>
        </w:rPr>
      </w:pPr>
      <w:r w:rsidRPr="5F6684C2" w:rsidR="004F3A03">
        <w:rPr>
          <w:rFonts w:ascii="Calibri" w:hAnsi="Calibri" w:eastAsia="Calibri" w:cs="Calibri" w:asciiTheme="minorAscii" w:hAnsiTheme="minorAscii" w:eastAsiaTheme="minorAscii" w:cstheme="minorAscii"/>
          <w:b w:val="1"/>
          <w:bCs w:val="1"/>
          <w:sz w:val="72"/>
          <w:szCs w:val="72"/>
          <w:u w:val="single"/>
        </w:rPr>
        <w:t>Procedure 16</w:t>
      </w:r>
    </w:p>
    <w:p w:rsidR="000E3364" w:rsidP="5F6684C2" w:rsidRDefault="004F3A03" w14:paraId="00000002" w14:textId="77777777">
      <w:pPr>
        <w:pStyle w:val="Normal0"/>
        <w:widowControl w:val="0"/>
        <w:jc w:val="center"/>
        <w:rPr>
          <w:rFonts w:ascii="Calibri" w:hAnsi="Calibri" w:eastAsia="Calibri" w:cs="Calibri" w:asciiTheme="minorAscii" w:hAnsiTheme="minorAscii" w:eastAsiaTheme="minorAscii" w:cstheme="minorAscii"/>
          <w:b w:val="1"/>
          <w:bCs w:val="1"/>
          <w:sz w:val="72"/>
          <w:szCs w:val="72"/>
        </w:rPr>
      </w:pPr>
      <w:r>
        <w:br/>
      </w:r>
      <w:r w:rsidRPr="5F6684C2" w:rsidR="004F3A03">
        <w:rPr>
          <w:rFonts w:ascii="Calibri" w:hAnsi="Calibri" w:eastAsia="Calibri" w:cs="Calibri" w:asciiTheme="minorAscii" w:hAnsiTheme="minorAscii" w:eastAsiaTheme="minorAscii" w:cstheme="minorAscii"/>
          <w:b w:val="1"/>
          <w:bCs w:val="1"/>
          <w:sz w:val="72"/>
          <w:szCs w:val="72"/>
        </w:rPr>
        <w:t>Risk Assessment Policy</w:t>
      </w:r>
    </w:p>
    <w:p w:rsidR="000E3364" w:rsidP="5F6684C2" w:rsidRDefault="000E3364" w14:paraId="00000003" w14:textId="77777777">
      <w:pPr>
        <w:pStyle w:val="Normal0"/>
        <w:widowControl w:val="0"/>
        <w:jc w:val="center"/>
        <w:rPr>
          <w:rFonts w:ascii="Calibri" w:hAnsi="Calibri" w:eastAsia="Calibri" w:cs="Calibri" w:asciiTheme="minorAscii" w:hAnsiTheme="minorAscii" w:eastAsiaTheme="minorAscii" w:cstheme="minorAscii"/>
          <w:b w:val="1"/>
          <w:bCs w:val="1"/>
          <w:sz w:val="40"/>
          <w:szCs w:val="40"/>
        </w:rPr>
      </w:pPr>
    </w:p>
    <w:p w:rsidR="000E3364" w:rsidP="5F6684C2" w:rsidRDefault="004F3A03" w14:paraId="00000004" w14:textId="77777777">
      <w:pPr>
        <w:pStyle w:val="Normal0"/>
        <w:widowControl w:val="0"/>
        <w:jc w:val="center"/>
        <w:rPr>
          <w:rFonts w:ascii="Calibri" w:hAnsi="Calibri" w:eastAsia="Calibri" w:cs="Calibri" w:asciiTheme="minorAscii" w:hAnsiTheme="minorAscii" w:eastAsiaTheme="minorAscii" w:cstheme="minorAscii"/>
          <w:sz w:val="40"/>
          <w:szCs w:val="40"/>
        </w:rPr>
      </w:pPr>
      <w:r w:rsidRPr="5F6684C2" w:rsidR="004F3A03">
        <w:rPr>
          <w:rFonts w:ascii="Calibri" w:hAnsi="Calibri" w:eastAsia="Calibri" w:cs="Calibri" w:asciiTheme="minorAscii" w:hAnsiTheme="minorAscii" w:eastAsiaTheme="minorAscii" w:cstheme="minorAscii"/>
          <w:sz w:val="40"/>
          <w:szCs w:val="40"/>
        </w:rPr>
        <w:t>Version: 1.0</w:t>
      </w:r>
    </w:p>
    <w:p w:rsidR="000E3364" w:rsidP="5F6684C2" w:rsidRDefault="000E3364" w14:paraId="00000005" w14:textId="77777777">
      <w:pPr>
        <w:pStyle w:val="Normal0"/>
        <w:widowControl w:val="0"/>
        <w:jc w:val="center"/>
        <w:rPr>
          <w:rFonts w:ascii="Calibri" w:hAnsi="Calibri" w:eastAsia="Calibri" w:cs="Calibri" w:asciiTheme="minorAscii" w:hAnsiTheme="minorAscii" w:eastAsiaTheme="minorAscii" w:cstheme="minorAscii"/>
        </w:rPr>
      </w:pPr>
    </w:p>
    <w:p w:rsidR="000E3364" w:rsidP="5F6684C2" w:rsidRDefault="000E3364" w14:paraId="00000006" w14:textId="77777777">
      <w:pPr>
        <w:pStyle w:val="Normal0"/>
        <w:widowControl w:val="0"/>
        <w:jc w:val="center"/>
        <w:rPr>
          <w:rFonts w:ascii="Calibri" w:hAnsi="Calibri" w:eastAsia="Calibri" w:cs="Calibri" w:asciiTheme="minorAscii" w:hAnsiTheme="minorAscii" w:eastAsiaTheme="minorAscii" w:cstheme="minorAscii"/>
        </w:rPr>
      </w:pPr>
    </w:p>
    <w:p w:rsidR="000E3364" w:rsidP="5F6684C2" w:rsidRDefault="004F3A03" w14:paraId="00000007" w14:textId="77777777">
      <w:pPr>
        <w:pStyle w:val="Normal0"/>
        <w:widowControl w:val="0"/>
        <w:jc w:val="center"/>
        <w:rPr>
          <w:rFonts w:ascii="Calibri" w:hAnsi="Calibri" w:eastAsia="Calibri" w:cs="Calibri" w:asciiTheme="minorAscii" w:hAnsiTheme="minorAscii" w:eastAsiaTheme="minorAscii" w:cstheme="minorAscii"/>
        </w:rPr>
      </w:pPr>
      <w:r w:rsidR="004F3A03">
        <w:drawing>
          <wp:inline wp14:editId="40736A32" wp14:anchorId="7920CB06">
            <wp:extent cx="1533525" cy="361950"/>
            <wp:effectExtent l="0" t="0" r="0" b="0"/>
            <wp:docPr id="2108723326" name="image2.png"/>
            <wp:cNvGraphicFramePr/>
            <a:graphic>
              <a:graphicData xmlns:a="http://schemas.openxmlformats.org/drawingml/2006/main" uri="http://schemas.openxmlformats.org/drawingml/2006/picture">
                <pic:pic xmlns:pic="http://schemas.openxmlformats.org/drawingml/2006/picture">
                  <pic:nvPicPr>
                    <pic:cNvPr id="0" name="image2.png"/>
                    <pic:cNvPicPr preferRelativeResize="0"/>
                  </pic:nvPicPr>
                  <pic:blipFill>
                    <a:blip xmlns:r="http://schemas.openxmlformats.org/officeDocument/2006/relationships" r:embed="rId11"/>
                    <a:srcRect/>
                    <a:stretch>
                      <a:fillRect/>
                    </a:stretch>
                  </pic:blipFill>
                  <pic:spPr>
                    <a:xfrm>
                      <a:off x="0" y="0"/>
                      <a:ext cx="1533525" cy="361950"/>
                    </a:xfrm>
                    <a:prstGeom prst="rect">
                      <a:avLst/>
                    </a:prstGeom>
                    <a:ln/>
                  </pic:spPr>
                </pic:pic>
              </a:graphicData>
            </a:graphic>
          </wp:inline>
        </w:drawing>
      </w:r>
      <w:r w:rsidRPr="5F6684C2" w:rsidR="004F3A03">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000E3364" w:rsidP="5F6684C2" w:rsidRDefault="000E3364" w14:paraId="00000008" w14:textId="77777777">
      <w:pPr>
        <w:pStyle w:val="Normal0"/>
        <w:widowControl w:val="0"/>
        <w:jc w:val="center"/>
        <w:rPr>
          <w:rFonts w:ascii="Calibri" w:hAnsi="Calibri" w:eastAsia="Calibri" w:cs="Calibri" w:asciiTheme="minorAscii" w:hAnsiTheme="minorAscii" w:eastAsiaTheme="minorAscii" w:cstheme="minorAscii"/>
        </w:rPr>
      </w:pPr>
    </w:p>
    <w:p w:rsidR="000E3364" w:rsidP="5F6684C2" w:rsidRDefault="000E3364" w14:paraId="36354086" w14:textId="6A6B2ED3">
      <w:pPr>
        <w:widowControl w:val="0"/>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5F6684C2" w:rsidR="5D84A03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Document Revision History:</w:t>
      </w:r>
    </w:p>
    <w:p w:rsidR="000E3364" w:rsidP="5F6684C2" w:rsidRDefault="000E3364" w14:paraId="40C94BB5" w14:textId="2296429D">
      <w:pPr>
        <w:widowControl w:val="0"/>
        <w:spacing w:after="0" w:line="240" w:lineRule="auto"/>
        <w:jc w:val="cente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32"/>
          <w:szCs w:val="32"/>
          <w:lang w:val="en-US"/>
        </w:rPr>
      </w:pPr>
    </w:p>
    <w:tbl>
      <w:tblPr>
        <w:tblStyle w:val="TableGrid"/>
        <w:bidiVisual w:val="0"/>
        <w:tblW w:w="0" w:type="auto"/>
        <w:tblInd w:w="-120" w:type="dxa"/>
        <w:tblBorders>
          <w:top w:val="single" w:sz="6"/>
          <w:left w:val="single" w:sz="6"/>
          <w:bottom w:val="single" w:sz="6"/>
          <w:right w:val="single" w:sz="6"/>
        </w:tblBorders>
        <w:tblLook w:val="0000" w:firstRow="0" w:lastRow="0" w:firstColumn="0" w:lastColumn="0" w:noHBand="0" w:noVBand="0"/>
      </w:tblPr>
      <w:tblGrid>
        <w:gridCol w:w="1755"/>
        <w:gridCol w:w="1980"/>
        <w:gridCol w:w="2025"/>
        <w:gridCol w:w="1800"/>
        <w:gridCol w:w="2430"/>
      </w:tblGrid>
      <w:tr w:rsidR="16D85687" w:rsidTr="5F6684C2" w14:paraId="20C2AC38">
        <w:trPr>
          <w:trHeight w:val="300"/>
        </w:trPr>
        <w:tc>
          <w:tcPr>
            <w:tcW w:w="1755" w:type="dxa"/>
            <w:tcBorders>
              <w:top w:val="single" w:color="000000" w:themeColor="text1" w:sz="6"/>
              <w:left w:val="single" w:color="000000" w:themeColor="text1" w:sz="6"/>
            </w:tcBorders>
            <w:shd w:val="clear" w:color="auto" w:fill="F2F2F2" w:themeFill="background1" w:themeFillShade="F2"/>
            <w:tcMar>
              <w:left w:w="90" w:type="dxa"/>
              <w:right w:w="90" w:type="dxa"/>
            </w:tcMar>
            <w:vAlign w:val="top"/>
          </w:tcPr>
          <w:p w:rsidR="16D85687" w:rsidP="5F6684C2" w:rsidRDefault="16D85687" w14:paraId="339C47FF" w14:textId="49CA3BB1">
            <w:pPr>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1"/>
                <w:bCs w:val="1"/>
                <w:i w:val="0"/>
                <w:iCs w:val="0"/>
                <w:sz w:val="24"/>
                <w:szCs w:val="24"/>
                <w:lang w:val="en-US"/>
              </w:rPr>
              <w:t>AUTHOR</w:t>
            </w:r>
          </w:p>
        </w:tc>
        <w:tc>
          <w:tcPr>
            <w:tcW w:w="1980" w:type="dxa"/>
            <w:tcBorders>
              <w:top w:val="single" w:color="000000" w:themeColor="text1" w:sz="6"/>
            </w:tcBorders>
            <w:shd w:val="clear" w:color="auto" w:fill="F2F2F2" w:themeFill="background1" w:themeFillShade="F2"/>
            <w:tcMar>
              <w:left w:w="90" w:type="dxa"/>
              <w:right w:w="90" w:type="dxa"/>
            </w:tcMar>
            <w:vAlign w:val="top"/>
          </w:tcPr>
          <w:p w:rsidR="16D85687" w:rsidP="5F6684C2" w:rsidRDefault="16D85687" w14:paraId="1CDEDC6A" w14:textId="0330CE41">
            <w:pPr>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1"/>
                <w:bCs w:val="1"/>
                <w:i w:val="0"/>
                <w:iCs w:val="0"/>
                <w:sz w:val="24"/>
                <w:szCs w:val="24"/>
                <w:lang w:val="en-US"/>
              </w:rPr>
              <w:t>REVISION</w:t>
            </w:r>
          </w:p>
        </w:tc>
        <w:tc>
          <w:tcPr>
            <w:tcW w:w="2025" w:type="dxa"/>
            <w:tcBorders>
              <w:top w:val="single" w:color="000000" w:themeColor="text1" w:sz="6"/>
            </w:tcBorders>
            <w:shd w:val="clear" w:color="auto" w:fill="F2F2F2" w:themeFill="background1" w:themeFillShade="F2"/>
            <w:tcMar>
              <w:left w:w="90" w:type="dxa"/>
              <w:right w:w="90" w:type="dxa"/>
            </w:tcMar>
            <w:vAlign w:val="top"/>
          </w:tcPr>
          <w:p w:rsidR="16D85687" w:rsidP="5F6684C2" w:rsidRDefault="16D85687" w14:paraId="09760C38" w14:textId="680FD2FA">
            <w:pPr>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1"/>
                <w:bCs w:val="1"/>
                <w:i w:val="0"/>
                <w:iCs w:val="0"/>
                <w:sz w:val="24"/>
                <w:szCs w:val="24"/>
                <w:lang w:val="en-US"/>
              </w:rPr>
              <w:t>COMMENTS</w:t>
            </w:r>
          </w:p>
        </w:tc>
        <w:tc>
          <w:tcPr>
            <w:tcW w:w="1800" w:type="dxa"/>
            <w:tcBorders>
              <w:top w:val="single" w:color="000000" w:themeColor="text1" w:sz="6"/>
            </w:tcBorders>
            <w:shd w:val="clear" w:color="auto" w:fill="F2F2F2" w:themeFill="background1" w:themeFillShade="F2"/>
            <w:tcMar>
              <w:left w:w="90" w:type="dxa"/>
              <w:right w:w="90" w:type="dxa"/>
            </w:tcMar>
            <w:vAlign w:val="top"/>
          </w:tcPr>
          <w:p w:rsidR="16D85687" w:rsidP="5F6684C2" w:rsidRDefault="16D85687" w14:paraId="04DE4024" w14:textId="7E0371C5">
            <w:pPr>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1"/>
                <w:bCs w:val="1"/>
                <w:i w:val="0"/>
                <w:iCs w:val="0"/>
                <w:sz w:val="24"/>
                <w:szCs w:val="24"/>
                <w:lang w:val="en-US"/>
              </w:rPr>
              <w:t xml:space="preserve">DATE </w:t>
            </w:r>
          </w:p>
        </w:tc>
        <w:tc>
          <w:tcPr>
            <w:tcW w:w="2430" w:type="dxa"/>
            <w:tcBorders>
              <w:top w:val="single" w:color="000000" w:themeColor="text1" w:sz="6"/>
              <w:right w:val="single" w:color="000000" w:themeColor="text1" w:sz="6"/>
            </w:tcBorders>
            <w:shd w:val="clear" w:color="auto" w:fill="F2F2F2" w:themeFill="background1" w:themeFillShade="F2"/>
            <w:tcMar>
              <w:left w:w="90" w:type="dxa"/>
              <w:right w:w="90" w:type="dxa"/>
            </w:tcMar>
            <w:vAlign w:val="top"/>
          </w:tcPr>
          <w:p w:rsidR="16D85687" w:rsidP="5F6684C2" w:rsidRDefault="16D85687" w14:paraId="434A2E84" w14:textId="7C3F55FF">
            <w:pPr>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1"/>
                <w:bCs w:val="1"/>
                <w:i w:val="0"/>
                <w:iCs w:val="0"/>
                <w:sz w:val="24"/>
                <w:szCs w:val="24"/>
                <w:lang w:val="en-US"/>
              </w:rPr>
              <w:t>Next Review</w:t>
            </w:r>
          </w:p>
        </w:tc>
      </w:tr>
      <w:tr w:rsidR="16D85687" w:rsidTr="5F6684C2" w14:paraId="4CAF0EDF">
        <w:trPr>
          <w:trHeight w:val="300"/>
        </w:trPr>
        <w:tc>
          <w:tcPr>
            <w:tcW w:w="17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71A72012" w14:textId="057F86BC">
            <w:pPr>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0"/>
                <w:bCs w:val="0"/>
                <w:i w:val="0"/>
                <w:iCs w:val="0"/>
                <w:sz w:val="24"/>
                <w:szCs w:val="24"/>
                <w:lang w:val="en-US"/>
              </w:rPr>
              <w:t xml:space="preserve">Mor </w:t>
            </w:r>
            <w:r w:rsidRPr="5F6684C2" w:rsidR="1620BF5E">
              <w:rPr>
                <w:rFonts w:ascii="Calibri" w:hAnsi="Calibri" w:eastAsia="Calibri" w:cs="Calibri" w:asciiTheme="minorAscii" w:hAnsiTheme="minorAscii" w:eastAsiaTheme="minorAscii" w:cstheme="minorAscii"/>
                <w:b w:val="0"/>
                <w:bCs w:val="0"/>
                <w:i w:val="0"/>
                <w:iCs w:val="0"/>
                <w:sz w:val="24"/>
                <w:szCs w:val="24"/>
                <w:lang w:val="en-US"/>
              </w:rPr>
              <w:t>Aroeti</w:t>
            </w: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78B914A0" w14:textId="3208EECB">
            <w:pPr>
              <w:ind w:left="34"/>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0"/>
                <w:bCs w:val="0"/>
                <w:i w:val="0"/>
                <w:iCs w:val="0"/>
                <w:sz w:val="24"/>
                <w:szCs w:val="24"/>
                <w:lang w:val="en-US"/>
              </w:rPr>
              <w:t>1.0</w:t>
            </w:r>
          </w:p>
        </w:tc>
        <w:tc>
          <w:tcPr>
            <w:tcW w:w="202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7E1A53F7" w14:textId="59F39E79">
            <w:pPr>
              <w:spacing w:before="0" w:beforeAutospacing="off" w:after="0" w:afterAutospacing="off" w:line="240" w:lineRule="auto"/>
              <w:ind w:left="34" w:right="0" w:hanging="360"/>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0"/>
                <w:bCs w:val="0"/>
                <w:i w:val="0"/>
                <w:iCs w:val="0"/>
                <w:sz w:val="24"/>
                <w:szCs w:val="24"/>
                <w:lang w:val="en-US"/>
              </w:rPr>
              <w:t>Initial Creation</w:t>
            </w:r>
          </w:p>
        </w:tc>
        <w:tc>
          <w:tcPr>
            <w:tcW w:w="180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17D3A91A" w14:textId="0D41606B">
            <w:pPr>
              <w:ind w:left="34"/>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0"/>
                <w:bCs w:val="0"/>
                <w:i w:val="0"/>
                <w:iCs w:val="0"/>
                <w:sz w:val="24"/>
                <w:szCs w:val="24"/>
                <w:lang w:val="en-US"/>
              </w:rPr>
              <w:t>2/27/2026</w:t>
            </w:r>
          </w:p>
        </w:tc>
        <w:tc>
          <w:tcPr>
            <w:tcW w:w="24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3F64DA63" w14:textId="22CF10FE">
            <w:pPr>
              <w:ind w:left="34"/>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0"/>
                <w:bCs w:val="0"/>
                <w:i w:val="0"/>
                <w:iCs w:val="0"/>
                <w:sz w:val="24"/>
                <w:szCs w:val="24"/>
                <w:lang w:val="en-US"/>
              </w:rPr>
              <w:t>1/15/2027</w:t>
            </w:r>
          </w:p>
        </w:tc>
      </w:tr>
      <w:tr w:rsidR="16D85687" w:rsidTr="5F6684C2" w14:paraId="4357F731">
        <w:trPr>
          <w:trHeight w:val="300"/>
        </w:trPr>
        <w:tc>
          <w:tcPr>
            <w:tcW w:w="17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74E72A3C" w14:textId="75DF2A4E">
            <w:pPr>
              <w:jc w:val="center"/>
              <w:rPr>
                <w:rFonts w:ascii="Calibri" w:hAnsi="Calibri" w:eastAsia="Calibri" w:cs="Calibri" w:asciiTheme="minorAscii" w:hAnsiTheme="minorAscii" w:eastAsiaTheme="minorAscii" w:cstheme="minorAscii"/>
                <w:b w:val="0"/>
                <w:bCs w:val="0"/>
                <w:i w:val="0"/>
                <w:iCs w:val="0"/>
                <w:sz w:val="24"/>
                <w:szCs w:val="24"/>
              </w:rPr>
            </w:pP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3404FAEF" w14:textId="32A77A4B">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202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74E9887A" w14:textId="73662D24">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180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25325340" w14:textId="7B9C27EB">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24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4DE00D0C" w14:textId="594E0DFF">
            <w:pPr>
              <w:ind w:left="34"/>
              <w:jc w:val="center"/>
              <w:rPr>
                <w:rFonts w:ascii="Calibri" w:hAnsi="Calibri" w:eastAsia="Calibri" w:cs="Calibri" w:asciiTheme="minorAscii" w:hAnsiTheme="minorAscii" w:eastAsiaTheme="minorAscii" w:cstheme="minorAscii"/>
                <w:b w:val="0"/>
                <w:bCs w:val="0"/>
                <w:i w:val="0"/>
                <w:iCs w:val="0"/>
                <w:sz w:val="24"/>
                <w:szCs w:val="24"/>
              </w:rPr>
            </w:pPr>
          </w:p>
        </w:tc>
      </w:tr>
      <w:tr w:rsidR="16D85687" w:rsidTr="5F6684C2" w14:paraId="1D7007B2">
        <w:trPr>
          <w:trHeight w:val="300"/>
        </w:trPr>
        <w:tc>
          <w:tcPr>
            <w:tcW w:w="17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1A190630" w14:textId="105A02D4">
            <w:pPr>
              <w:jc w:val="center"/>
              <w:rPr>
                <w:rFonts w:ascii="Calibri" w:hAnsi="Calibri" w:eastAsia="Calibri" w:cs="Calibri" w:asciiTheme="minorAscii" w:hAnsiTheme="minorAscii" w:eastAsiaTheme="minorAscii" w:cstheme="minorAscii"/>
                <w:b w:val="0"/>
                <w:bCs w:val="0"/>
                <w:i w:val="0"/>
                <w:iCs w:val="0"/>
                <w:sz w:val="24"/>
                <w:szCs w:val="24"/>
              </w:rPr>
            </w:pP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2909A09A" w14:textId="7690FA2F">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202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0D07BA2E" w14:textId="5865E867">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180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37E9796A" w14:textId="39031877">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24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18CAE0A4" w14:textId="15A6ED59">
            <w:pPr>
              <w:ind w:left="34"/>
              <w:jc w:val="center"/>
              <w:rPr>
                <w:rFonts w:ascii="Calibri" w:hAnsi="Calibri" w:eastAsia="Calibri" w:cs="Calibri" w:asciiTheme="minorAscii" w:hAnsiTheme="minorAscii" w:eastAsiaTheme="minorAscii" w:cstheme="minorAscii"/>
                <w:b w:val="0"/>
                <w:bCs w:val="0"/>
                <w:i w:val="0"/>
                <w:iCs w:val="0"/>
                <w:sz w:val="24"/>
                <w:szCs w:val="24"/>
              </w:rPr>
            </w:pPr>
          </w:p>
        </w:tc>
      </w:tr>
      <w:tr w:rsidR="16D85687" w:rsidTr="5F6684C2" w14:paraId="3C3701C4">
        <w:trPr>
          <w:trHeight w:val="300"/>
        </w:trPr>
        <w:tc>
          <w:tcPr>
            <w:tcW w:w="17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50F42524" w14:textId="649BD304">
            <w:pPr>
              <w:jc w:val="center"/>
              <w:rPr>
                <w:rFonts w:ascii="Calibri" w:hAnsi="Calibri" w:eastAsia="Calibri" w:cs="Calibri" w:asciiTheme="minorAscii" w:hAnsiTheme="minorAscii" w:eastAsiaTheme="minorAscii" w:cstheme="minorAscii"/>
                <w:b w:val="0"/>
                <w:bCs w:val="0"/>
                <w:i w:val="0"/>
                <w:iCs w:val="0"/>
                <w:sz w:val="24"/>
                <w:szCs w:val="24"/>
              </w:rPr>
            </w:pP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04F59E2D" w14:textId="0C7C95E0">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202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057F3C07" w14:textId="060633B8">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180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47A1B940" w14:textId="06154136">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24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5639756E" w14:textId="01B5AAD3">
            <w:pPr>
              <w:ind w:left="34"/>
              <w:jc w:val="center"/>
              <w:rPr>
                <w:rFonts w:ascii="Calibri" w:hAnsi="Calibri" w:eastAsia="Calibri" w:cs="Calibri" w:asciiTheme="minorAscii" w:hAnsiTheme="minorAscii" w:eastAsiaTheme="minorAscii" w:cstheme="minorAscii"/>
                <w:b w:val="0"/>
                <w:bCs w:val="0"/>
                <w:i w:val="0"/>
                <w:iCs w:val="0"/>
                <w:sz w:val="24"/>
                <w:szCs w:val="24"/>
              </w:rPr>
            </w:pPr>
          </w:p>
        </w:tc>
      </w:tr>
      <w:tr w:rsidR="16D85687" w:rsidTr="5F6684C2" w14:paraId="07C5DF2E">
        <w:trPr>
          <w:trHeight w:val="300"/>
        </w:trPr>
        <w:tc>
          <w:tcPr>
            <w:tcW w:w="17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66B6E761" w14:textId="034B5CCB">
            <w:pPr>
              <w:jc w:val="center"/>
              <w:rPr>
                <w:rFonts w:ascii="Calibri" w:hAnsi="Calibri" w:eastAsia="Calibri" w:cs="Calibri" w:asciiTheme="minorAscii" w:hAnsiTheme="minorAscii" w:eastAsiaTheme="minorAscii" w:cstheme="minorAscii"/>
                <w:b w:val="0"/>
                <w:bCs w:val="0"/>
                <w:i w:val="0"/>
                <w:iCs w:val="0"/>
                <w:sz w:val="24"/>
                <w:szCs w:val="24"/>
              </w:rPr>
            </w:pP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3400F6C3" w14:textId="1387A441">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202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65719258" w14:textId="7CB0716C">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180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0135DFF1" w14:textId="0636CC2D">
            <w:pPr>
              <w:ind w:left="34"/>
              <w:jc w:val="center"/>
              <w:rPr>
                <w:rFonts w:ascii="Calibri" w:hAnsi="Calibri" w:eastAsia="Calibri" w:cs="Calibri" w:asciiTheme="minorAscii" w:hAnsiTheme="minorAscii" w:eastAsiaTheme="minorAscii" w:cstheme="minorAscii"/>
                <w:b w:val="0"/>
                <w:bCs w:val="0"/>
                <w:i w:val="0"/>
                <w:iCs w:val="0"/>
                <w:sz w:val="24"/>
                <w:szCs w:val="24"/>
              </w:rPr>
            </w:pPr>
          </w:p>
        </w:tc>
        <w:tc>
          <w:tcPr>
            <w:tcW w:w="24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16D85687" w:rsidP="5F6684C2" w:rsidRDefault="16D85687" w14:paraId="58B4993C" w14:textId="2FCB316A">
            <w:pPr>
              <w:ind w:left="34"/>
              <w:jc w:val="center"/>
              <w:rPr>
                <w:rFonts w:ascii="Calibri" w:hAnsi="Calibri" w:eastAsia="Calibri" w:cs="Calibri" w:asciiTheme="minorAscii" w:hAnsiTheme="minorAscii" w:eastAsiaTheme="minorAscii" w:cstheme="minorAscii"/>
                <w:b w:val="0"/>
                <w:bCs w:val="0"/>
                <w:i w:val="0"/>
                <w:iCs w:val="0"/>
                <w:sz w:val="24"/>
                <w:szCs w:val="24"/>
              </w:rPr>
            </w:pPr>
          </w:p>
        </w:tc>
      </w:tr>
    </w:tbl>
    <w:p w:rsidR="000E3364" w:rsidP="5F6684C2" w:rsidRDefault="000E3364" w14:paraId="39F2566B" w14:textId="76EAEFC0">
      <w:pPr>
        <w:widowControl w:val="0"/>
        <w:bidi w:val="0"/>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p>
    <w:p w:rsidR="000E3364" w:rsidP="5F6684C2" w:rsidRDefault="000E3364" w14:paraId="68241422" w14:textId="5F728A1C">
      <w:pPr>
        <w:widowControl w:val="0"/>
        <w:bidi w:val="0"/>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32"/>
          <w:szCs w:val="32"/>
          <w:lang w:val="en-US"/>
        </w:rPr>
      </w:pPr>
    </w:p>
    <w:p w:rsidR="000E3364" w:rsidP="5F6684C2" w:rsidRDefault="000E3364" w14:paraId="5B0D955B" w14:textId="2D82025C">
      <w:pPr>
        <w:widowControl w:val="0"/>
        <w:bidi w:val="0"/>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p>
    <w:p w:rsidR="000E3364" w:rsidP="5F6684C2" w:rsidRDefault="000E3364" w14:paraId="75CA42E0" w14:textId="76CAAFB6">
      <w:pPr>
        <w:widowControl w:val="0"/>
        <w:bidi w:val="0"/>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5F6684C2" w:rsidR="5D84A03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Review and Approvals</w:t>
      </w:r>
    </w:p>
    <w:p w:rsidR="000E3364" w:rsidP="5F6684C2" w:rsidRDefault="000E3364" w14:paraId="2777AEA8" w14:textId="4E2190F9">
      <w:pPr>
        <w:widowControl w:val="0"/>
        <w:bidi w:val="0"/>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p>
    <w:tbl>
      <w:tblPr>
        <w:tblStyle w:val="TableGrid"/>
        <w:bidiVisual w:val="0"/>
        <w:tblW w:w="8640" w:type="dxa"/>
        <w:tblBorders>
          <w:top w:val="single" w:sz="6"/>
          <w:left w:val="single" w:sz="6"/>
          <w:bottom w:val="single" w:sz="6"/>
          <w:right w:val="single" w:sz="6"/>
        </w:tblBorders>
        <w:tblLook w:val="0000" w:firstRow="0" w:lastRow="0" w:firstColumn="0" w:lastColumn="0" w:noHBand="0" w:noVBand="0"/>
      </w:tblPr>
      <w:tblGrid>
        <w:gridCol w:w="2209"/>
        <w:gridCol w:w="2959"/>
        <w:gridCol w:w="1736"/>
        <w:gridCol w:w="1736"/>
      </w:tblGrid>
      <w:tr w:rsidR="16D85687" w:rsidTr="3612D7B3" w14:paraId="2DE086F7">
        <w:trPr>
          <w:trHeight w:val="300"/>
        </w:trPr>
        <w:tc>
          <w:tcPr>
            <w:tcW w:w="2209" w:type="dxa"/>
            <w:tcBorders>
              <w:top w:val="single" w:color="000000" w:themeColor="text1" w:sz="6"/>
              <w:left w:val="single" w:color="000000" w:themeColor="text1" w:sz="6"/>
            </w:tcBorders>
            <w:shd w:val="clear" w:color="auto" w:fill="D9D9D9" w:themeFill="background1" w:themeFillShade="D9"/>
            <w:tcMar>
              <w:left w:w="90" w:type="dxa"/>
              <w:right w:w="90" w:type="dxa"/>
            </w:tcMar>
            <w:vAlign w:val="top"/>
          </w:tcPr>
          <w:p w:rsidR="16D85687" w:rsidP="5F6684C2" w:rsidRDefault="16D85687" w14:paraId="6E1D0F66" w14:textId="28CFE008">
            <w:pPr>
              <w:widowControl w:val="0"/>
              <w:bidi w:val="0"/>
              <w:rPr>
                <w:rFonts w:ascii="Calibri" w:hAnsi="Calibri" w:eastAsia="Calibri" w:cs="Calibri" w:asciiTheme="minorAscii" w:hAnsiTheme="minorAscii" w:eastAsiaTheme="minorAscii" w:cstheme="minorAscii"/>
                <w:b w:val="0"/>
                <w:bCs w:val="0"/>
                <w:i w:val="0"/>
                <w:iCs w:val="0"/>
                <w:sz w:val="22"/>
                <w:szCs w:val="22"/>
              </w:rPr>
            </w:pPr>
            <w:r w:rsidRPr="5F6684C2" w:rsidR="1620BF5E">
              <w:rPr>
                <w:rFonts w:ascii="Calibri" w:hAnsi="Calibri" w:eastAsia="Calibri" w:cs="Calibri" w:asciiTheme="minorAscii" w:hAnsiTheme="minorAscii" w:eastAsiaTheme="minorAscii" w:cstheme="minorAscii"/>
                <w:b w:val="1"/>
                <w:bCs w:val="1"/>
                <w:i w:val="0"/>
                <w:iCs w:val="0"/>
                <w:sz w:val="22"/>
                <w:szCs w:val="22"/>
                <w:lang w:val="en-US"/>
              </w:rPr>
              <w:t xml:space="preserve">NAME  </w:t>
            </w:r>
          </w:p>
        </w:tc>
        <w:tc>
          <w:tcPr>
            <w:tcW w:w="2959" w:type="dxa"/>
            <w:tcBorders>
              <w:top w:val="single" w:color="000000" w:themeColor="text1" w:sz="6"/>
            </w:tcBorders>
            <w:shd w:val="clear" w:color="auto" w:fill="D9D9D9" w:themeFill="background1" w:themeFillShade="D9"/>
            <w:tcMar>
              <w:left w:w="90" w:type="dxa"/>
              <w:right w:w="90" w:type="dxa"/>
            </w:tcMar>
            <w:vAlign w:val="top"/>
          </w:tcPr>
          <w:p w:rsidR="16D85687" w:rsidP="5F6684C2" w:rsidRDefault="16D85687" w14:paraId="6D9C6C46" w14:textId="624CA46F">
            <w:pPr>
              <w:widowControl w:val="0"/>
              <w:bidi w:val="0"/>
              <w:rPr>
                <w:rFonts w:ascii="Calibri" w:hAnsi="Calibri" w:eastAsia="Calibri" w:cs="Calibri" w:asciiTheme="minorAscii" w:hAnsiTheme="minorAscii" w:eastAsiaTheme="minorAscii" w:cstheme="minorAscii"/>
                <w:b w:val="0"/>
                <w:bCs w:val="0"/>
                <w:i w:val="0"/>
                <w:iCs w:val="0"/>
                <w:sz w:val="22"/>
                <w:szCs w:val="22"/>
              </w:rPr>
            </w:pPr>
            <w:r w:rsidRPr="5F6684C2" w:rsidR="1620BF5E">
              <w:rPr>
                <w:rFonts w:ascii="Calibri" w:hAnsi="Calibri" w:eastAsia="Calibri" w:cs="Calibri" w:asciiTheme="minorAscii" w:hAnsiTheme="minorAscii" w:eastAsiaTheme="minorAscii" w:cstheme="minorAscii"/>
                <w:b w:val="1"/>
                <w:bCs w:val="1"/>
                <w:i w:val="0"/>
                <w:iCs w:val="0"/>
                <w:sz w:val="22"/>
                <w:szCs w:val="22"/>
                <w:lang w:val="en-US"/>
              </w:rPr>
              <w:t>TITLE</w:t>
            </w:r>
          </w:p>
        </w:tc>
        <w:tc>
          <w:tcPr>
            <w:tcW w:w="1736" w:type="dxa"/>
            <w:tcBorders>
              <w:top w:val="single" w:color="000000" w:themeColor="text1" w:sz="6"/>
            </w:tcBorders>
            <w:shd w:val="clear" w:color="auto" w:fill="D9D9D9" w:themeFill="background1" w:themeFillShade="D9"/>
            <w:tcMar>
              <w:left w:w="90" w:type="dxa"/>
              <w:right w:w="90" w:type="dxa"/>
            </w:tcMar>
            <w:vAlign w:val="top"/>
          </w:tcPr>
          <w:p w:rsidR="16D85687" w:rsidP="5F6684C2" w:rsidRDefault="16D85687" w14:paraId="21A86078" w14:textId="102C4CE6">
            <w:pPr>
              <w:widowControl w:val="0"/>
              <w:bidi w:val="0"/>
              <w:rPr>
                <w:rFonts w:ascii="Calibri" w:hAnsi="Calibri" w:eastAsia="Calibri" w:cs="Calibri" w:asciiTheme="minorAscii" w:hAnsiTheme="minorAscii" w:eastAsiaTheme="minorAscii" w:cstheme="minorAscii"/>
                <w:b w:val="0"/>
                <w:bCs w:val="0"/>
                <w:i w:val="0"/>
                <w:iCs w:val="0"/>
                <w:sz w:val="22"/>
                <w:szCs w:val="22"/>
              </w:rPr>
            </w:pPr>
            <w:r w:rsidRPr="5F6684C2" w:rsidR="1620BF5E">
              <w:rPr>
                <w:rFonts w:ascii="Calibri" w:hAnsi="Calibri" w:eastAsia="Calibri" w:cs="Calibri" w:asciiTheme="minorAscii" w:hAnsiTheme="minorAscii" w:eastAsiaTheme="minorAscii" w:cstheme="minorAscii"/>
                <w:b w:val="1"/>
                <w:bCs w:val="1"/>
                <w:i w:val="0"/>
                <w:iCs w:val="0"/>
                <w:sz w:val="22"/>
                <w:szCs w:val="22"/>
                <w:lang w:val="en-US"/>
              </w:rPr>
              <w:t>DATE</w:t>
            </w:r>
          </w:p>
        </w:tc>
        <w:tc>
          <w:tcPr>
            <w:tcW w:w="1736" w:type="dxa"/>
            <w:tcBorders>
              <w:top w:val="single" w:color="000000" w:themeColor="text1" w:sz="6"/>
            </w:tcBorders>
            <w:shd w:val="clear" w:color="auto" w:fill="D9D9D9" w:themeFill="background1" w:themeFillShade="D9"/>
            <w:tcMar>
              <w:left w:w="90" w:type="dxa"/>
              <w:right w:w="90" w:type="dxa"/>
            </w:tcMar>
            <w:vAlign w:val="top"/>
          </w:tcPr>
          <w:p w:rsidR="4EE2637E" w:rsidP="3612D7B3" w:rsidRDefault="4EE2637E" w14:paraId="5DAFCF24" w14:textId="48810439">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612D7B3" w:rsidR="4EE2637E">
              <w:rPr>
                <w:rFonts w:ascii="Calibri" w:hAnsi="Calibri" w:eastAsia="Calibri" w:cs="Calibri"/>
                <w:b w:val="1"/>
                <w:bCs w:val="1"/>
                <w:i w:val="0"/>
                <w:iCs w:val="0"/>
                <w:caps w:val="0"/>
                <w:smallCaps w:val="0"/>
                <w:noProof w:val="0"/>
                <w:color w:val="000000" w:themeColor="text1" w:themeTint="FF" w:themeShade="FF"/>
                <w:sz w:val="22"/>
                <w:szCs w:val="22"/>
                <w:lang w:val="en-US"/>
              </w:rPr>
              <w:t>SIGNATURE</w:t>
            </w:r>
          </w:p>
        </w:tc>
      </w:tr>
      <w:tr w:rsidR="16D85687" w:rsidTr="3612D7B3" w14:paraId="1C841F32">
        <w:trPr>
          <w:trHeight w:val="300"/>
        </w:trPr>
        <w:tc>
          <w:tcPr>
            <w:tcW w:w="2209"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16D85687" w:rsidP="5F6684C2" w:rsidRDefault="16D85687" w14:paraId="565C08BF" w14:textId="16C1E8DF">
            <w:pPr>
              <w:widowControl w:val="0"/>
              <w:bidi w:val="0"/>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0"/>
                <w:bCs w:val="0"/>
                <w:i w:val="0"/>
                <w:iCs w:val="0"/>
                <w:sz w:val="24"/>
                <w:szCs w:val="24"/>
                <w:lang w:val="en-US"/>
              </w:rPr>
              <w:t>Dekel Yaacov</w:t>
            </w:r>
          </w:p>
        </w:tc>
        <w:tc>
          <w:tcPr>
            <w:tcW w:w="2959"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16D85687" w:rsidP="5F6684C2" w:rsidRDefault="16D85687" w14:paraId="703BEE78" w14:textId="767E7BFB">
            <w:pPr>
              <w:widowControl w:val="0"/>
              <w:bidi w:val="0"/>
              <w:jc w:val="center"/>
              <w:rPr>
                <w:rFonts w:ascii="Calibri" w:hAnsi="Calibri" w:eastAsia="Calibri" w:cs="Calibri" w:asciiTheme="minorAscii" w:hAnsiTheme="minorAscii" w:eastAsiaTheme="minorAscii" w:cstheme="minorAscii"/>
                <w:b w:val="0"/>
                <w:bCs w:val="0"/>
                <w:i w:val="0"/>
                <w:iCs w:val="0"/>
                <w:sz w:val="24"/>
                <w:szCs w:val="24"/>
              </w:rPr>
            </w:pPr>
            <w:r w:rsidRPr="5F6684C2" w:rsidR="1620BF5E">
              <w:rPr>
                <w:rFonts w:ascii="Calibri" w:hAnsi="Calibri" w:eastAsia="Calibri" w:cs="Calibri" w:asciiTheme="minorAscii" w:hAnsiTheme="minorAscii" w:eastAsiaTheme="minorAscii" w:cstheme="minorAscii"/>
                <w:b w:val="0"/>
                <w:bCs w:val="0"/>
                <w:i w:val="0"/>
                <w:iCs w:val="0"/>
                <w:sz w:val="24"/>
                <w:szCs w:val="24"/>
                <w:lang w:val="en"/>
              </w:rPr>
              <w:t>CTO</w:t>
            </w:r>
          </w:p>
        </w:tc>
        <w:tc>
          <w:tcPr>
            <w:tcW w:w="1736"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16D85687" w:rsidP="5F6684C2" w:rsidRDefault="16D85687" w14:paraId="46794056" w14:textId="186EEFAC">
            <w:pPr>
              <w:widowControl w:val="0"/>
              <w:bidi w:val="0"/>
              <w:ind w:left="34"/>
              <w:jc w:val="center"/>
              <w:rPr>
                <w:rFonts w:ascii="Calibri" w:hAnsi="Calibri" w:eastAsia="Calibri" w:cs="Calibri" w:asciiTheme="minorAscii" w:hAnsiTheme="minorAscii" w:eastAsiaTheme="minorAscii" w:cstheme="minorAscii"/>
                <w:b w:val="0"/>
                <w:bCs w:val="0"/>
                <w:i w:val="0"/>
                <w:iCs w:val="0"/>
                <w:sz w:val="22"/>
                <w:szCs w:val="22"/>
              </w:rPr>
            </w:pPr>
            <w:r w:rsidRPr="5F6684C2" w:rsidR="1620BF5E">
              <w:rPr>
                <w:rFonts w:ascii="Calibri" w:hAnsi="Calibri" w:eastAsia="Calibri" w:cs="Calibri" w:asciiTheme="minorAscii" w:hAnsiTheme="minorAscii" w:eastAsiaTheme="minorAscii" w:cstheme="minorAscii"/>
                <w:b w:val="0"/>
                <w:bCs w:val="0"/>
                <w:i w:val="0"/>
                <w:iCs w:val="0"/>
                <w:sz w:val="22"/>
                <w:szCs w:val="22"/>
                <w:lang w:val="en-US"/>
              </w:rPr>
              <w:t>3/10/2026</w:t>
            </w:r>
          </w:p>
        </w:tc>
        <w:tc>
          <w:tcPr>
            <w:tcW w:w="1736"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0A25D37F" w:rsidP="3612D7B3" w:rsidRDefault="0A25D37F" w14:paraId="73B98EFF" w14:textId="44C95983">
            <w:pPr>
              <w:pStyle w:val="Normal"/>
              <w:bidi w:val="0"/>
              <w:jc w:val="center"/>
              <w:rPr>
                <w:rFonts w:ascii="Calibri" w:hAnsi="Calibri" w:eastAsia="Calibri" w:cs="Calibri" w:asciiTheme="minorAscii" w:hAnsiTheme="minorAscii" w:eastAsiaTheme="minorAscii" w:cstheme="minorAscii"/>
                <w:b w:val="0"/>
                <w:bCs w:val="0"/>
                <w:i w:val="0"/>
                <w:iCs w:val="0"/>
                <w:sz w:val="22"/>
                <w:szCs w:val="22"/>
                <w:lang w:val="en-US"/>
              </w:rPr>
            </w:pPr>
            <w:r w:rsidR="0A25D37F">
              <w:drawing>
                <wp:inline wp14:editId="6605D738" wp14:anchorId="44453D69">
                  <wp:extent cx="628650" cy="971550"/>
                  <wp:effectExtent l="0" t="0" r="0" b="0"/>
                  <wp:docPr id="7801264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0126495" name="Picture 780126495"/>
                          <pic:cNvPicPr/>
                        </pic:nvPicPr>
                        <pic:blipFill>
                          <a:blip xmlns:r="http://schemas.openxmlformats.org/officeDocument/2006/relationships" r:embed="rId1219740356">
                            <a:extLst>
                              <a:ext uri="{28A0092B-C50C-407E-A947-70E740481C1C}">
                                <a14:useLocalDpi xmlns:a14="http://schemas.microsoft.com/office/drawing/2010/main"/>
                              </a:ext>
                            </a:extLst>
                          </a:blip>
                          <a:stretch>
                            <a:fillRect/>
                          </a:stretch>
                        </pic:blipFill>
                        <pic:spPr>
                          <a:xfrm>
                            <a:off x="0" y="0"/>
                            <a:ext cx="628650" cy="971550"/>
                          </a:xfrm>
                          <a:prstGeom prst="rect">
                            <a:avLst/>
                          </a:prstGeom>
                        </pic:spPr>
                      </pic:pic>
                    </a:graphicData>
                  </a:graphic>
                </wp:inline>
              </w:drawing>
            </w:r>
          </w:p>
        </w:tc>
      </w:tr>
    </w:tbl>
    <w:p w:rsidR="000E3364" w:rsidP="5F6684C2" w:rsidRDefault="000E3364" w14:paraId="00000009" w14:textId="65642867">
      <w:pPr>
        <w:pStyle w:val="Normal0"/>
        <w:widowControl w:val="0"/>
        <w:rPr>
          <w:rFonts w:ascii="Calibri" w:hAnsi="Calibri" w:eastAsia="Calibri" w:cs="Calibri" w:asciiTheme="minorAscii" w:hAnsiTheme="minorAscii" w:eastAsiaTheme="minorAscii" w:cstheme="minorAscii"/>
        </w:rPr>
      </w:pPr>
    </w:p>
    <w:p w:rsidR="000E3364" w:rsidP="5F6684C2" w:rsidRDefault="000E3364" w14:paraId="00000035" w14:textId="77777777">
      <w:pPr>
        <w:pStyle w:val="Normal0"/>
        <w:rPr>
          <w:rFonts w:ascii="Calibri" w:hAnsi="Calibri" w:eastAsia="Calibri" w:cs="Calibri" w:asciiTheme="minorAscii" w:hAnsiTheme="minorAscii" w:eastAsiaTheme="minorAscii" w:cstheme="minorAscii"/>
          <w:b w:val="1"/>
          <w:bCs w:val="1"/>
          <w:sz w:val="22"/>
          <w:szCs w:val="22"/>
          <w:u w:val="single"/>
        </w:rPr>
      </w:pPr>
    </w:p>
    <w:p w:rsidR="000E3364" w:rsidP="5F6684C2" w:rsidRDefault="004F3A03" w14:paraId="00000036" w14:textId="77777777">
      <w:pPr>
        <w:pStyle w:val="Heading1"/>
        <w:keepNext w:val="0"/>
        <w:keepLines w:val="0"/>
        <w:widowControl w:val="0"/>
        <w:numPr>
          <w:ilvl w:val="0"/>
          <w:numId w:val="1"/>
        </w:numPr>
        <w:rPr>
          <w:rFonts w:ascii="Calibri" w:hAnsi="Calibri" w:eastAsia="Calibri" w:cs="Calibri" w:asciiTheme="minorAscii" w:hAnsiTheme="minorAscii" w:eastAsiaTheme="minorAscii" w:cstheme="minorAscii"/>
        </w:rPr>
      </w:pPr>
      <w:r w:rsidRPr="5F6684C2" w:rsidR="004F3A03">
        <w:rPr>
          <w:rFonts w:ascii="Calibri" w:hAnsi="Calibri" w:eastAsia="Calibri" w:cs="Calibri" w:asciiTheme="minorAscii" w:hAnsiTheme="minorAscii" w:eastAsiaTheme="minorAscii" w:cstheme="minorAscii"/>
        </w:rPr>
        <w:t>Objective</w:t>
      </w:r>
    </w:p>
    <w:p w:rsidR="000E3364" w:rsidP="5F6684C2" w:rsidRDefault="004F3A03" w14:paraId="00000037" w14:textId="77777777">
      <w:pPr>
        <w:pStyle w:val="Heading2"/>
        <w:keepLines w:val="0"/>
        <w:widowControl w:val="0"/>
        <w:numPr>
          <w:ilvl w:val="1"/>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The purpose of this document is to define the </w:t>
      </w:r>
      <w:r w:rsidRPr="5F6684C2" w:rsidR="004F3A03">
        <w:rPr>
          <w:rFonts w:ascii="Calibri" w:hAnsi="Calibri" w:eastAsia="Calibri" w:cs="Calibri" w:asciiTheme="minorAscii" w:hAnsiTheme="minorAscii" w:eastAsiaTheme="minorAscii" w:cstheme="minorAscii"/>
          <w:sz w:val="24"/>
          <w:szCs w:val="24"/>
        </w:rPr>
        <w:t>methodology</w:t>
      </w:r>
      <w:r w:rsidRPr="5F6684C2" w:rsidR="004F3A03">
        <w:rPr>
          <w:rFonts w:ascii="Calibri" w:hAnsi="Calibri" w:eastAsia="Calibri" w:cs="Calibri" w:asciiTheme="minorAscii" w:hAnsiTheme="minorAscii" w:eastAsiaTheme="minorAscii" w:cstheme="minorAscii"/>
          <w:sz w:val="24"/>
          <w:szCs w:val="24"/>
        </w:rPr>
        <w:t xml:space="preserve"> for assessment and treatment of information risks in </w:t>
      </w:r>
      <w:r w:rsidRPr="5F6684C2" w:rsidR="004F3A03">
        <w:rPr>
          <w:rFonts w:ascii="Calibri" w:hAnsi="Calibri" w:eastAsia="Calibri" w:cs="Calibri" w:asciiTheme="minorAscii" w:hAnsiTheme="minorAscii" w:eastAsiaTheme="minorAscii" w:cstheme="minorAscii"/>
          <w:sz w:val="24"/>
          <w:szCs w:val="24"/>
        </w:rPr>
        <w:t>BuildOS</w:t>
      </w:r>
      <w:r w:rsidRPr="5F6684C2" w:rsidR="004F3A03">
        <w:rPr>
          <w:rFonts w:ascii="Calibri" w:hAnsi="Calibri" w:eastAsia="Calibri" w:cs="Calibri" w:asciiTheme="minorAscii" w:hAnsiTheme="minorAscii" w:eastAsiaTheme="minorAscii" w:cstheme="minorAscii"/>
          <w:sz w:val="24"/>
          <w:szCs w:val="24"/>
        </w:rPr>
        <w:t xml:space="preserve">, and to define the acceptable level of risk according to </w:t>
      </w:r>
      <w:r w:rsidRPr="5F6684C2" w:rsidR="004F3A03">
        <w:rPr>
          <w:rFonts w:ascii="Calibri" w:hAnsi="Calibri" w:eastAsia="Calibri" w:cs="Calibri" w:asciiTheme="minorAscii" w:hAnsiTheme="minorAscii" w:eastAsiaTheme="minorAscii" w:cstheme="minorAscii"/>
          <w:sz w:val="24"/>
          <w:szCs w:val="24"/>
        </w:rPr>
        <w:t>standard</w:t>
      </w:r>
      <w:r w:rsidRPr="5F6684C2" w:rsidR="004F3A03">
        <w:rPr>
          <w:rFonts w:ascii="Calibri" w:hAnsi="Calibri" w:eastAsia="Calibri" w:cs="Calibri" w:asciiTheme="minorAscii" w:hAnsiTheme="minorAscii" w:eastAsiaTheme="minorAscii" w:cstheme="minorAscii"/>
          <w:sz w:val="24"/>
          <w:szCs w:val="24"/>
        </w:rPr>
        <w:t>.</w:t>
      </w:r>
    </w:p>
    <w:p w:rsidR="000E3364" w:rsidP="5F6684C2" w:rsidRDefault="004F3A03" w14:paraId="00000038" w14:textId="77777777">
      <w:pPr>
        <w:pStyle w:val="Heading2"/>
        <w:widowControl w:val="0"/>
        <w:numPr>
          <w:ilvl w:val="1"/>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Risk assessment and risk treatment are applied to the entire scope of the Information Security Management System (ISMS), </w:t>
      </w:r>
      <w:r w:rsidRPr="5F6684C2" w:rsidR="004F3A03">
        <w:rPr>
          <w:rFonts w:ascii="Calibri" w:hAnsi="Calibri" w:eastAsia="Calibri" w:cs="Calibri" w:asciiTheme="minorAscii" w:hAnsiTheme="minorAscii" w:eastAsiaTheme="minorAscii" w:cstheme="minorAscii"/>
          <w:sz w:val="24"/>
          <w:szCs w:val="24"/>
        </w:rPr>
        <w:t>i.e.</w:t>
      </w:r>
      <w:r w:rsidRPr="5F6684C2" w:rsidR="004F3A03">
        <w:rPr>
          <w:rFonts w:ascii="Calibri" w:hAnsi="Calibri" w:eastAsia="Calibri" w:cs="Calibri" w:asciiTheme="minorAscii" w:hAnsiTheme="minorAscii" w:eastAsiaTheme="minorAscii" w:cstheme="minorAscii"/>
          <w:sz w:val="24"/>
          <w:szCs w:val="24"/>
        </w:rPr>
        <w:t xml:space="preserve"> to all assets which are used within the </w:t>
      </w:r>
      <w:r w:rsidRPr="5F6684C2" w:rsidR="004F3A03">
        <w:rPr>
          <w:rFonts w:ascii="Calibri" w:hAnsi="Calibri" w:eastAsia="Calibri" w:cs="Calibri" w:asciiTheme="minorAscii" w:hAnsiTheme="minorAscii" w:eastAsiaTheme="minorAscii" w:cstheme="minorAscii"/>
          <w:sz w:val="24"/>
          <w:szCs w:val="24"/>
        </w:rPr>
        <w:t>organization</w:t>
      </w:r>
      <w:r w:rsidRPr="5F6684C2" w:rsidR="004F3A03">
        <w:rPr>
          <w:rFonts w:ascii="Calibri" w:hAnsi="Calibri" w:eastAsia="Calibri" w:cs="Calibri" w:asciiTheme="minorAscii" w:hAnsiTheme="minorAscii" w:eastAsiaTheme="minorAscii" w:cstheme="minorAscii"/>
          <w:sz w:val="24"/>
          <w:szCs w:val="24"/>
        </w:rPr>
        <w:t xml:space="preserve"> or which could have an impact on information security within the ISMS.</w:t>
      </w:r>
    </w:p>
    <w:p w:rsidR="000E3364" w:rsidP="5F6684C2" w:rsidRDefault="004F3A03" w14:paraId="00000039" w14:textId="77777777">
      <w:pPr>
        <w:pStyle w:val="Heading2"/>
        <w:widowControl w:val="0"/>
        <w:numPr>
          <w:ilvl w:val="1"/>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Users of this document are all employees of </w:t>
      </w:r>
      <w:r w:rsidRPr="5F6684C2" w:rsidR="004F3A03">
        <w:rPr>
          <w:rFonts w:ascii="Calibri" w:hAnsi="Calibri" w:eastAsia="Calibri" w:cs="Calibri" w:asciiTheme="minorAscii" w:hAnsiTheme="minorAscii" w:eastAsiaTheme="minorAscii" w:cstheme="minorAscii"/>
          <w:sz w:val="24"/>
          <w:szCs w:val="24"/>
        </w:rPr>
        <w:t>BuildOS</w:t>
      </w:r>
      <w:r w:rsidRPr="5F6684C2" w:rsidR="004F3A03">
        <w:rPr>
          <w:rFonts w:ascii="Calibri" w:hAnsi="Calibri" w:eastAsia="Calibri" w:cs="Calibri" w:asciiTheme="minorAscii" w:hAnsiTheme="minorAscii" w:eastAsiaTheme="minorAscii" w:cstheme="minorAscii"/>
          <w:sz w:val="24"/>
          <w:szCs w:val="24"/>
        </w:rPr>
        <w:t xml:space="preserve"> who take part in risk assessment and risk treatment.</w:t>
      </w:r>
    </w:p>
    <w:p w:rsidR="000E3364" w:rsidP="5F6684C2" w:rsidRDefault="000E3364" w14:paraId="0000003A" w14:textId="77777777">
      <w:pPr>
        <w:pStyle w:val="Normal0"/>
        <w:rPr>
          <w:rFonts w:ascii="Calibri" w:hAnsi="Calibri" w:eastAsia="Calibri" w:cs="Calibri" w:asciiTheme="minorAscii" w:hAnsiTheme="minorAscii" w:eastAsiaTheme="minorAscii" w:cstheme="minorAscii"/>
        </w:rPr>
      </w:pPr>
    </w:p>
    <w:p w:rsidR="000E3364" w:rsidP="5F6684C2" w:rsidRDefault="004F3A03" w14:paraId="0000003B" w14:textId="77777777">
      <w:pPr>
        <w:pStyle w:val="Heading1"/>
        <w:keepNext w:val="0"/>
        <w:keepLines w:val="0"/>
        <w:widowControl w:val="0"/>
        <w:numPr>
          <w:ilvl w:val="0"/>
          <w:numId w:val="1"/>
        </w:numPr>
        <w:rPr>
          <w:rFonts w:ascii="Calibri" w:hAnsi="Calibri" w:eastAsia="Calibri" w:cs="Calibri" w:asciiTheme="minorAscii" w:hAnsiTheme="minorAscii" w:eastAsiaTheme="minorAscii" w:cstheme="minorAscii"/>
        </w:rPr>
      </w:pPr>
      <w:r w:rsidRPr="5F6684C2" w:rsidR="004F3A03">
        <w:rPr>
          <w:rFonts w:ascii="Calibri" w:hAnsi="Calibri" w:eastAsia="Calibri" w:cs="Calibri" w:asciiTheme="minorAscii" w:hAnsiTheme="minorAscii" w:eastAsiaTheme="minorAscii" w:cstheme="minorAscii"/>
        </w:rPr>
        <w:t>Method</w:t>
      </w:r>
    </w:p>
    <w:p w:rsidR="000E3364" w:rsidP="5F6684C2" w:rsidRDefault="004F3A03" w14:paraId="0000003C" w14:textId="77777777">
      <w:pPr>
        <w:pStyle w:val="Heading2"/>
        <w:keepLines w:val="0"/>
        <w:widowControl w:val="0"/>
        <w:numPr>
          <w:ilvl w:val="1"/>
          <w:numId w:val="1"/>
        </w:numPr>
        <w:rPr>
          <w:rFonts w:ascii="Calibri" w:hAnsi="Calibri" w:eastAsia="Calibri" w:cs="Calibri" w:asciiTheme="minorAscii" w:hAnsiTheme="minorAscii" w:eastAsiaTheme="minorAscii" w:cstheme="minorAscii"/>
          <w:b w:val="1"/>
          <w:bCs w:val="1"/>
          <w:sz w:val="24"/>
          <w:szCs w:val="24"/>
        </w:rPr>
      </w:pPr>
      <w:r w:rsidRPr="5F6684C2" w:rsidR="004F3A03">
        <w:rPr>
          <w:rFonts w:ascii="Calibri" w:hAnsi="Calibri" w:eastAsia="Calibri" w:cs="Calibri" w:asciiTheme="minorAscii" w:hAnsiTheme="minorAscii" w:eastAsiaTheme="minorAscii" w:cstheme="minorAscii"/>
          <w:b w:val="1"/>
          <w:bCs w:val="1"/>
          <w:sz w:val="24"/>
          <w:szCs w:val="24"/>
        </w:rPr>
        <w:t>Risk Factors</w:t>
      </w:r>
    </w:p>
    <w:p w:rsidR="000E3364" w:rsidP="5F6684C2" w:rsidRDefault="004F3A03" w14:paraId="0000003D"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bookmarkStart w:name="_heading=h.gjdgxs" w:id="1"/>
      <w:bookmarkEnd w:id="1"/>
      <w:r w:rsidRPr="5F6684C2" w:rsidR="004F3A03">
        <w:rPr>
          <w:rFonts w:ascii="Calibri" w:hAnsi="Calibri" w:eastAsia="Calibri" w:cs="Calibri" w:asciiTheme="minorAscii" w:hAnsiTheme="minorAscii" w:eastAsiaTheme="minorAscii" w:cstheme="minorAscii"/>
          <w:sz w:val="24"/>
          <w:szCs w:val="24"/>
        </w:rPr>
        <w:t xml:space="preserve">A risk is defined as a possibility that a threat will take advantage of an </w:t>
      </w:r>
      <w:r w:rsidRPr="5F6684C2" w:rsidR="004F3A03">
        <w:rPr>
          <w:rFonts w:ascii="Calibri" w:hAnsi="Calibri" w:eastAsia="Calibri" w:cs="Calibri" w:asciiTheme="minorAscii" w:hAnsiTheme="minorAscii" w:eastAsiaTheme="minorAscii" w:cstheme="minorAscii"/>
          <w:sz w:val="24"/>
          <w:szCs w:val="24"/>
        </w:rPr>
        <w:t>asset's</w:t>
      </w:r>
      <w:r w:rsidRPr="5F6684C2" w:rsidR="004F3A03">
        <w:rPr>
          <w:rFonts w:ascii="Calibri" w:hAnsi="Calibri" w:eastAsia="Calibri" w:cs="Calibri" w:asciiTheme="minorAscii" w:hAnsiTheme="minorAscii" w:eastAsiaTheme="minorAscii" w:cstheme="minorAscii"/>
          <w:sz w:val="24"/>
          <w:szCs w:val="24"/>
        </w:rPr>
        <w:t xml:space="preserve"> vulnerability (information, hardware, software etc.) </w:t>
      </w:r>
      <w:r w:rsidRPr="5F6684C2" w:rsidR="004F3A03">
        <w:rPr>
          <w:rFonts w:ascii="Calibri" w:hAnsi="Calibri" w:eastAsia="Calibri" w:cs="Calibri" w:asciiTheme="minorAscii" w:hAnsiTheme="minorAscii" w:eastAsiaTheme="minorAscii" w:cstheme="minorAscii"/>
          <w:sz w:val="24"/>
          <w:szCs w:val="24"/>
        </w:rPr>
        <w:t>in order to</w:t>
      </w:r>
      <w:r w:rsidRPr="5F6684C2" w:rsidR="004F3A03">
        <w:rPr>
          <w:rFonts w:ascii="Calibri" w:hAnsi="Calibri" w:eastAsia="Calibri" w:cs="Calibri" w:asciiTheme="minorAscii" w:hAnsiTheme="minorAscii" w:eastAsiaTheme="minorAscii" w:cstheme="minorAscii"/>
          <w:sz w:val="24"/>
          <w:szCs w:val="24"/>
        </w:rPr>
        <w:t xml:space="preserve"> damage the organization. The risk must be </w:t>
      </w:r>
      <w:r w:rsidRPr="5F6684C2" w:rsidR="004F3A03">
        <w:rPr>
          <w:rFonts w:ascii="Calibri" w:hAnsi="Calibri" w:eastAsia="Calibri" w:cs="Calibri" w:asciiTheme="minorAscii" w:hAnsiTheme="minorAscii" w:eastAsiaTheme="minorAscii" w:cstheme="minorAscii"/>
          <w:sz w:val="24"/>
          <w:szCs w:val="24"/>
        </w:rPr>
        <w:t>identified</w:t>
      </w:r>
      <w:r w:rsidRPr="5F6684C2" w:rsidR="004F3A03">
        <w:rPr>
          <w:rFonts w:ascii="Calibri" w:hAnsi="Calibri" w:eastAsia="Calibri" w:cs="Calibri" w:asciiTheme="minorAscii" w:hAnsiTheme="minorAscii" w:eastAsiaTheme="minorAscii" w:cstheme="minorAscii"/>
          <w:sz w:val="24"/>
          <w:szCs w:val="24"/>
        </w:rPr>
        <w:t xml:space="preserve">, assessed, handled according to assessment, </w:t>
      </w:r>
      <w:r w:rsidRPr="5F6684C2" w:rsidR="004F3A03">
        <w:rPr>
          <w:rFonts w:ascii="Calibri" w:hAnsi="Calibri" w:eastAsia="Calibri" w:cs="Calibri" w:asciiTheme="minorAscii" w:hAnsiTheme="minorAscii" w:eastAsiaTheme="minorAscii" w:cstheme="minorAscii"/>
          <w:sz w:val="24"/>
          <w:szCs w:val="24"/>
        </w:rPr>
        <w:t>reported</w:t>
      </w:r>
      <w:r w:rsidRPr="5F6684C2" w:rsidR="004F3A03">
        <w:rPr>
          <w:rFonts w:ascii="Calibri" w:hAnsi="Calibri" w:eastAsia="Calibri" w:cs="Calibri" w:asciiTheme="minorAscii" w:hAnsiTheme="minorAscii" w:eastAsiaTheme="minorAscii" w:cstheme="minorAscii"/>
          <w:sz w:val="24"/>
          <w:szCs w:val="24"/>
        </w:rPr>
        <w:t xml:space="preserve"> and </w:t>
      </w:r>
      <w:r w:rsidRPr="5F6684C2" w:rsidR="004F3A03">
        <w:rPr>
          <w:rFonts w:ascii="Calibri" w:hAnsi="Calibri" w:eastAsia="Calibri" w:cs="Calibri" w:asciiTheme="minorAscii" w:hAnsiTheme="minorAscii" w:eastAsiaTheme="minorAscii" w:cstheme="minorAscii"/>
          <w:sz w:val="24"/>
          <w:szCs w:val="24"/>
        </w:rPr>
        <w:t>monitored</w:t>
      </w:r>
      <w:r w:rsidRPr="5F6684C2" w:rsidR="004F3A03">
        <w:rPr>
          <w:rFonts w:ascii="Calibri" w:hAnsi="Calibri" w:eastAsia="Calibri" w:cs="Calibri" w:asciiTheme="minorAscii" w:hAnsiTheme="minorAscii" w:eastAsiaTheme="minorAscii" w:cstheme="minorAscii"/>
          <w:sz w:val="24"/>
          <w:szCs w:val="24"/>
        </w:rPr>
        <w:t>.</w:t>
      </w:r>
    </w:p>
    <w:p w:rsidR="000E3364" w:rsidP="5F6684C2" w:rsidRDefault="004F3A03" w14:paraId="0000003E"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There are several threat factors, which might impair the organization's information systems:</w:t>
      </w:r>
    </w:p>
    <w:p w:rsidR="000E3364" w:rsidP="5F6684C2" w:rsidRDefault="004F3A03" w14:paraId="0000003F" w14:textId="77777777">
      <w:pPr>
        <w:pStyle w:val="Normal0"/>
        <w:numPr>
          <w:ilvl w:val="0"/>
          <w:numId w:val="8"/>
        </w:numPr>
        <w:spacing w:line="360" w:lineRule="auto"/>
        <w:jc w:val="both"/>
        <w:rPr>
          <w:rFonts w:ascii="Calibri" w:hAnsi="Calibri" w:eastAsia="Calibri" w:cs="Calibri" w:asciiTheme="minorAscii" w:hAnsiTheme="minorAscii" w:eastAsiaTheme="minorAscii" w:cstheme="minorAscii"/>
        </w:rPr>
      </w:pPr>
      <w:r w:rsidRPr="5F6684C2" w:rsidR="004F3A03">
        <w:rPr>
          <w:rFonts w:ascii="Calibri" w:hAnsi="Calibri" w:eastAsia="Calibri" w:cs="Calibri" w:asciiTheme="minorAscii" w:hAnsiTheme="minorAscii" w:eastAsiaTheme="minorAscii" w:cstheme="minorAscii"/>
          <w:b w:val="1"/>
          <w:bCs w:val="1"/>
        </w:rPr>
        <w:t>Errors</w:t>
      </w:r>
      <w:r w:rsidRPr="5F6684C2" w:rsidR="004F3A03">
        <w:rPr>
          <w:rFonts w:ascii="Calibri" w:hAnsi="Calibri" w:eastAsia="Calibri" w:cs="Calibri" w:asciiTheme="minorAscii" w:hAnsiTheme="minorAscii" w:eastAsiaTheme="minorAscii" w:cstheme="minorAscii"/>
        </w:rPr>
        <w:t xml:space="preserve"> - human errors, incorrect definitions, erasing files by </w:t>
      </w:r>
      <w:r w:rsidRPr="5F6684C2" w:rsidR="004F3A03">
        <w:rPr>
          <w:rFonts w:ascii="Calibri" w:hAnsi="Calibri" w:eastAsia="Calibri" w:cs="Calibri" w:asciiTheme="minorAscii" w:hAnsiTheme="minorAscii" w:eastAsiaTheme="minorAscii" w:cstheme="minorAscii"/>
        </w:rPr>
        <w:t>mistake</w:t>
      </w:r>
      <w:r w:rsidRPr="5F6684C2" w:rsidR="004F3A03">
        <w:rPr>
          <w:rFonts w:ascii="Calibri" w:hAnsi="Calibri" w:eastAsia="Calibri" w:cs="Calibri" w:asciiTheme="minorAscii" w:hAnsiTheme="minorAscii" w:eastAsiaTheme="minorAscii" w:cstheme="minorAscii"/>
        </w:rPr>
        <w:t xml:space="preserve"> etc.</w:t>
      </w:r>
    </w:p>
    <w:p w:rsidR="000E3364" w:rsidP="5F6684C2" w:rsidRDefault="004F3A03" w14:paraId="00000040" w14:textId="77777777">
      <w:pPr>
        <w:pStyle w:val="Normal0"/>
        <w:numPr>
          <w:ilvl w:val="0"/>
          <w:numId w:val="8"/>
        </w:numPr>
        <w:spacing w:line="360" w:lineRule="auto"/>
        <w:jc w:val="both"/>
        <w:rPr>
          <w:rFonts w:ascii="Calibri" w:hAnsi="Calibri" w:eastAsia="Calibri" w:cs="Calibri" w:asciiTheme="minorAscii" w:hAnsiTheme="minorAscii" w:eastAsiaTheme="minorAscii" w:cstheme="minorAscii"/>
        </w:rPr>
      </w:pPr>
      <w:r w:rsidRPr="5F6684C2" w:rsidR="004F3A03">
        <w:rPr>
          <w:rFonts w:ascii="Calibri" w:hAnsi="Calibri" w:eastAsia="Calibri" w:cs="Calibri" w:asciiTheme="minorAscii" w:hAnsiTheme="minorAscii" w:eastAsiaTheme="minorAscii" w:cstheme="minorAscii"/>
          <w:b w:val="1"/>
          <w:bCs w:val="1"/>
        </w:rPr>
        <w:t>Causing damage intentionally</w:t>
      </w:r>
      <w:r w:rsidRPr="5F6684C2" w:rsidR="004F3A03">
        <w:rPr>
          <w:rFonts w:ascii="Calibri" w:hAnsi="Calibri" w:eastAsia="Calibri" w:cs="Calibri" w:asciiTheme="minorAscii" w:hAnsiTheme="minorAscii" w:eastAsiaTheme="minorAscii" w:cstheme="minorAscii"/>
        </w:rPr>
        <w:t xml:space="preserve"> - an attempt </w:t>
      </w:r>
      <w:r w:rsidRPr="5F6684C2" w:rsidR="004F3A03">
        <w:rPr>
          <w:rFonts w:ascii="Calibri" w:hAnsi="Calibri" w:eastAsia="Calibri" w:cs="Calibri" w:asciiTheme="minorAscii" w:hAnsiTheme="minorAscii" w:eastAsiaTheme="minorAscii" w:cstheme="minorAscii"/>
        </w:rPr>
        <w:t>of</w:t>
      </w:r>
      <w:r w:rsidRPr="5F6684C2" w:rsidR="004F3A03">
        <w:rPr>
          <w:rFonts w:ascii="Calibri" w:hAnsi="Calibri" w:eastAsia="Calibri" w:cs="Calibri" w:asciiTheme="minorAscii" w:hAnsiTheme="minorAscii" w:eastAsiaTheme="minorAscii" w:cstheme="minorAscii"/>
        </w:rPr>
        <w:t xml:space="preserve"> a hostile party to impair the organization by destroying a certain information asset.</w:t>
      </w:r>
    </w:p>
    <w:p w:rsidR="000E3364" w:rsidP="5F6684C2" w:rsidRDefault="004F3A03" w14:paraId="00000041" w14:textId="77777777">
      <w:pPr>
        <w:pStyle w:val="Normal0"/>
        <w:numPr>
          <w:ilvl w:val="0"/>
          <w:numId w:val="8"/>
        </w:numPr>
        <w:spacing w:line="360" w:lineRule="auto"/>
        <w:jc w:val="both"/>
        <w:rPr>
          <w:rFonts w:ascii="Calibri" w:hAnsi="Calibri" w:eastAsia="Calibri" w:cs="Calibri" w:asciiTheme="minorAscii" w:hAnsiTheme="minorAscii" w:eastAsiaTheme="minorAscii" w:cstheme="minorAscii"/>
        </w:rPr>
      </w:pPr>
      <w:r w:rsidRPr="5F6684C2" w:rsidR="004F3A03">
        <w:rPr>
          <w:rFonts w:ascii="Calibri" w:hAnsi="Calibri" w:eastAsia="Calibri" w:cs="Calibri" w:asciiTheme="minorAscii" w:hAnsiTheme="minorAscii" w:eastAsiaTheme="minorAscii" w:cstheme="minorAscii"/>
          <w:b w:val="1"/>
          <w:bCs w:val="1"/>
        </w:rPr>
        <w:t>Fraud</w:t>
      </w:r>
      <w:r w:rsidRPr="5F6684C2" w:rsidR="004F3A03">
        <w:rPr>
          <w:rFonts w:ascii="Calibri" w:hAnsi="Calibri" w:eastAsia="Calibri" w:cs="Calibri" w:asciiTheme="minorAscii" w:hAnsiTheme="minorAscii" w:eastAsiaTheme="minorAscii" w:cstheme="minorAscii"/>
        </w:rPr>
        <w:t xml:space="preserve"> - an attempt </w:t>
      </w:r>
      <w:r w:rsidRPr="5F6684C2" w:rsidR="004F3A03">
        <w:rPr>
          <w:rFonts w:ascii="Calibri" w:hAnsi="Calibri" w:eastAsia="Calibri" w:cs="Calibri" w:asciiTheme="minorAscii" w:hAnsiTheme="minorAscii" w:eastAsiaTheme="minorAscii" w:cstheme="minorAscii"/>
        </w:rPr>
        <w:t>of</w:t>
      </w:r>
      <w:r w:rsidRPr="5F6684C2" w:rsidR="004F3A03">
        <w:rPr>
          <w:rFonts w:ascii="Calibri" w:hAnsi="Calibri" w:eastAsia="Calibri" w:cs="Calibri" w:asciiTheme="minorAscii" w:hAnsiTheme="minorAscii" w:eastAsiaTheme="minorAscii" w:cstheme="minorAscii"/>
        </w:rPr>
        <w:t xml:space="preserve"> a hostile party to harm the organization by theft, phishing, and so forth.</w:t>
      </w:r>
    </w:p>
    <w:p w:rsidR="000E3364" w:rsidP="5F6684C2" w:rsidRDefault="004F3A03" w14:paraId="00000042" w14:textId="77777777">
      <w:pPr>
        <w:pStyle w:val="Normal0"/>
        <w:numPr>
          <w:ilvl w:val="0"/>
          <w:numId w:val="8"/>
        </w:numPr>
        <w:spacing w:line="360" w:lineRule="auto"/>
        <w:jc w:val="both"/>
        <w:rPr>
          <w:rFonts w:ascii="Calibri" w:hAnsi="Calibri" w:eastAsia="Calibri" w:cs="Calibri" w:asciiTheme="minorAscii" w:hAnsiTheme="minorAscii" w:eastAsiaTheme="minorAscii" w:cstheme="minorAscii"/>
        </w:rPr>
      </w:pPr>
      <w:r w:rsidRPr="5F6684C2" w:rsidR="004F3A03">
        <w:rPr>
          <w:rFonts w:ascii="Calibri" w:hAnsi="Calibri" w:eastAsia="Calibri" w:cs="Calibri" w:asciiTheme="minorAscii" w:hAnsiTheme="minorAscii" w:eastAsiaTheme="minorAscii" w:cstheme="minorAscii"/>
          <w:b w:val="1"/>
          <w:bCs w:val="1"/>
        </w:rPr>
        <w:t>Technological failure</w:t>
      </w:r>
      <w:r w:rsidRPr="5F6684C2" w:rsidR="004F3A03">
        <w:rPr>
          <w:rFonts w:ascii="Calibri" w:hAnsi="Calibri" w:eastAsia="Calibri" w:cs="Calibri" w:asciiTheme="minorAscii" w:hAnsiTheme="minorAscii" w:eastAsiaTheme="minorAscii" w:cstheme="minorAscii"/>
        </w:rPr>
        <w:t xml:space="preserve"> - hardware or software failure, which causes problems in the function of an organization.</w:t>
      </w:r>
    </w:p>
    <w:p w:rsidR="000E3364" w:rsidP="5F6684C2" w:rsidRDefault="004F3A03" w14:paraId="00000043" w14:textId="77777777">
      <w:pPr>
        <w:pStyle w:val="Heading2"/>
        <w:numPr>
          <w:ilvl w:val="1"/>
          <w:numId w:val="1"/>
        </w:numPr>
        <w:rPr>
          <w:rFonts w:ascii="Calibri" w:hAnsi="Calibri" w:eastAsia="Calibri" w:cs="Calibri" w:asciiTheme="minorAscii" w:hAnsiTheme="minorAscii" w:eastAsiaTheme="minorAscii" w:cstheme="minorAscii"/>
          <w:b w:val="1"/>
          <w:bCs w:val="1"/>
          <w:sz w:val="24"/>
          <w:szCs w:val="24"/>
        </w:rPr>
      </w:pPr>
      <w:r w:rsidRPr="5F6684C2" w:rsidR="004F3A03">
        <w:rPr>
          <w:rFonts w:ascii="Calibri" w:hAnsi="Calibri" w:eastAsia="Calibri" w:cs="Calibri" w:asciiTheme="minorAscii" w:hAnsiTheme="minorAscii" w:eastAsiaTheme="minorAscii" w:cstheme="minorAscii"/>
          <w:b w:val="1"/>
          <w:bCs w:val="1"/>
          <w:sz w:val="24"/>
          <w:szCs w:val="24"/>
        </w:rPr>
        <w:t>Identify</w:t>
      </w:r>
      <w:r w:rsidRPr="5F6684C2" w:rsidR="004F3A03">
        <w:rPr>
          <w:rFonts w:ascii="Calibri" w:hAnsi="Calibri" w:eastAsia="Calibri" w:cs="Calibri" w:asciiTheme="minorAscii" w:hAnsiTheme="minorAscii" w:eastAsiaTheme="minorAscii" w:cstheme="minorAscii"/>
          <w:b w:val="1"/>
          <w:bCs w:val="1"/>
          <w:sz w:val="24"/>
          <w:szCs w:val="24"/>
        </w:rPr>
        <w:t xml:space="preserve"> Risks</w:t>
      </w:r>
    </w:p>
    <w:p w:rsidR="034E091E" w:rsidP="5F6684C2" w:rsidRDefault="034E091E" w14:paraId="3A467CB7" w14:textId="3DFF67B9">
      <w:p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034E091E">
        <w:rPr>
          <w:rFonts w:ascii="Calibri" w:hAnsi="Calibri" w:eastAsia="Calibri" w:cs="Calibri" w:asciiTheme="minorAscii" w:hAnsiTheme="minorAscii" w:eastAsiaTheme="minorAscii" w:cstheme="minorAscii"/>
          <w:noProof w:val="0"/>
          <w:sz w:val="24"/>
          <w:szCs w:val="24"/>
          <w:lang w:val="en-US"/>
        </w:rPr>
        <w:t xml:space="preserve">The risk identification process is multi-faceted and ensures that threats and vulnerabilities are captured from all organizational activities. Risks and gaps are </w:t>
      </w:r>
      <w:r w:rsidRPr="5F6684C2" w:rsidR="034E091E">
        <w:rPr>
          <w:rFonts w:ascii="Calibri" w:hAnsi="Calibri" w:eastAsia="Calibri" w:cs="Calibri" w:asciiTheme="minorAscii" w:hAnsiTheme="minorAscii" w:eastAsiaTheme="minorAscii" w:cstheme="minorAscii"/>
          <w:noProof w:val="0"/>
          <w:sz w:val="24"/>
          <w:szCs w:val="24"/>
          <w:lang w:val="en-US"/>
        </w:rPr>
        <w:t>identified</w:t>
      </w:r>
      <w:r w:rsidRPr="5F6684C2" w:rsidR="034E091E">
        <w:rPr>
          <w:rFonts w:ascii="Calibri" w:hAnsi="Calibri" w:eastAsia="Calibri" w:cs="Calibri" w:asciiTheme="minorAscii" w:hAnsiTheme="minorAscii" w:eastAsiaTheme="minorAscii" w:cstheme="minorAscii"/>
          <w:noProof w:val="0"/>
          <w:sz w:val="24"/>
          <w:szCs w:val="24"/>
          <w:lang w:val="en-US"/>
        </w:rPr>
        <w:t xml:space="preserve"> through the following sources:</w:t>
      </w:r>
    </w:p>
    <w:p w:rsidR="034E091E" w:rsidP="5F6684C2" w:rsidRDefault="034E091E" w14:paraId="12E49F52" w14:textId="340CE8EC">
      <w:pPr>
        <w:pStyle w:val="ListParagraph"/>
        <w:numPr>
          <w:ilvl w:val="0"/>
          <w:numId w:val="20"/>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034E091E">
        <w:rPr>
          <w:rFonts w:ascii="Calibri" w:hAnsi="Calibri" w:eastAsia="Calibri" w:cs="Calibri" w:asciiTheme="minorAscii" w:hAnsiTheme="minorAscii" w:eastAsiaTheme="minorAscii" w:cstheme="minorAscii"/>
          <w:b w:val="1"/>
          <w:bCs w:val="1"/>
          <w:noProof w:val="0"/>
          <w:sz w:val="24"/>
          <w:szCs w:val="24"/>
          <w:lang w:val="en-US"/>
        </w:rPr>
        <w:t>Automated Scans:</w:t>
      </w:r>
      <w:r w:rsidRPr="5F6684C2" w:rsidR="034E091E">
        <w:rPr>
          <w:rFonts w:ascii="Calibri" w:hAnsi="Calibri" w:eastAsia="Calibri" w:cs="Calibri" w:asciiTheme="minorAscii" w:hAnsiTheme="minorAscii" w:eastAsiaTheme="minorAscii" w:cstheme="minorAscii"/>
          <w:noProof w:val="0"/>
          <w:sz w:val="24"/>
          <w:szCs w:val="24"/>
          <w:lang w:val="en-US"/>
        </w:rPr>
        <w:t xml:space="preserve"> Real-time findings from Application Security (AppSec) tools, vulnerability scanners, and cloud configuration monitoring.</w:t>
      </w:r>
    </w:p>
    <w:p w:rsidR="034E091E" w:rsidP="5F6684C2" w:rsidRDefault="034E091E" w14:paraId="28A9957D" w14:textId="144A72ED">
      <w:pPr>
        <w:pStyle w:val="ListParagraph"/>
        <w:numPr>
          <w:ilvl w:val="0"/>
          <w:numId w:val="20"/>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034E091E">
        <w:rPr>
          <w:rFonts w:ascii="Calibri" w:hAnsi="Calibri" w:eastAsia="Calibri" w:cs="Calibri" w:asciiTheme="minorAscii" w:hAnsiTheme="minorAscii" w:eastAsiaTheme="minorAscii" w:cstheme="minorAscii"/>
          <w:b w:val="1"/>
          <w:bCs w:val="1"/>
          <w:noProof w:val="0"/>
          <w:sz w:val="24"/>
          <w:szCs w:val="24"/>
          <w:lang w:val="en-US"/>
        </w:rPr>
        <w:t>Audits and Assessments:</w:t>
      </w:r>
      <w:r w:rsidRPr="5F6684C2" w:rsidR="034E091E">
        <w:rPr>
          <w:rFonts w:ascii="Calibri" w:hAnsi="Calibri" w:eastAsia="Calibri" w:cs="Calibri" w:asciiTheme="minorAscii" w:hAnsiTheme="minorAscii" w:eastAsiaTheme="minorAscii" w:cstheme="minorAscii"/>
          <w:noProof w:val="0"/>
          <w:sz w:val="24"/>
          <w:szCs w:val="24"/>
          <w:lang w:val="en-US"/>
        </w:rPr>
        <w:t xml:space="preserve"> Gaps </w:t>
      </w:r>
      <w:r w:rsidRPr="5F6684C2" w:rsidR="034E091E">
        <w:rPr>
          <w:rFonts w:ascii="Calibri" w:hAnsi="Calibri" w:eastAsia="Calibri" w:cs="Calibri" w:asciiTheme="minorAscii" w:hAnsiTheme="minorAscii" w:eastAsiaTheme="minorAscii" w:cstheme="minorAscii"/>
          <w:noProof w:val="0"/>
          <w:sz w:val="24"/>
          <w:szCs w:val="24"/>
          <w:lang w:val="en-US"/>
        </w:rPr>
        <w:t>identified</w:t>
      </w:r>
      <w:r w:rsidRPr="5F6684C2" w:rsidR="034E091E">
        <w:rPr>
          <w:rFonts w:ascii="Calibri" w:hAnsi="Calibri" w:eastAsia="Calibri" w:cs="Calibri" w:asciiTheme="minorAscii" w:hAnsiTheme="minorAscii" w:eastAsiaTheme="minorAscii" w:cstheme="minorAscii"/>
          <w:noProof w:val="0"/>
          <w:sz w:val="24"/>
          <w:szCs w:val="24"/>
          <w:lang w:val="en-US"/>
        </w:rPr>
        <w:t xml:space="preserve"> during internal audits, external certification audits, and periodic technical assessments (e.g., Penetration Testing).</w:t>
      </w:r>
    </w:p>
    <w:p w:rsidR="034E091E" w:rsidP="5F6684C2" w:rsidRDefault="034E091E" w14:paraId="5C3B7512" w14:textId="121AC45D">
      <w:pPr>
        <w:pStyle w:val="ListParagraph"/>
        <w:numPr>
          <w:ilvl w:val="0"/>
          <w:numId w:val="20"/>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034E091E">
        <w:rPr>
          <w:rFonts w:ascii="Calibri" w:hAnsi="Calibri" w:eastAsia="Calibri" w:cs="Calibri" w:asciiTheme="minorAscii" w:hAnsiTheme="minorAscii" w:eastAsiaTheme="minorAscii" w:cstheme="minorAscii"/>
          <w:b w:val="1"/>
          <w:bCs w:val="1"/>
          <w:noProof w:val="0"/>
          <w:sz w:val="24"/>
          <w:szCs w:val="24"/>
          <w:lang w:val="en-US"/>
        </w:rPr>
        <w:t>Surveys and Reviews:</w:t>
      </w:r>
      <w:r w:rsidRPr="5F6684C2" w:rsidR="034E091E">
        <w:rPr>
          <w:rFonts w:ascii="Calibri" w:hAnsi="Calibri" w:eastAsia="Calibri" w:cs="Calibri" w:asciiTheme="minorAscii" w:hAnsiTheme="minorAscii" w:eastAsiaTheme="minorAscii" w:cstheme="minorAscii"/>
          <w:noProof w:val="0"/>
          <w:sz w:val="24"/>
          <w:szCs w:val="24"/>
          <w:lang w:val="en-US"/>
        </w:rPr>
        <w:t xml:space="preserve"> Feedback from management reviews, employee surveys, and stakeholder consultations </w:t>
      </w:r>
      <w:r w:rsidRPr="5F6684C2" w:rsidR="034E091E">
        <w:rPr>
          <w:rFonts w:ascii="Calibri" w:hAnsi="Calibri" w:eastAsia="Calibri" w:cs="Calibri" w:asciiTheme="minorAscii" w:hAnsiTheme="minorAscii" w:eastAsiaTheme="minorAscii" w:cstheme="minorAscii"/>
          <w:noProof w:val="0"/>
          <w:sz w:val="24"/>
          <w:szCs w:val="24"/>
          <w:lang w:val="en-US"/>
        </w:rPr>
        <w:t>regarding</w:t>
      </w:r>
      <w:r w:rsidRPr="5F6684C2" w:rsidR="034E091E">
        <w:rPr>
          <w:rFonts w:ascii="Calibri" w:hAnsi="Calibri" w:eastAsia="Calibri" w:cs="Calibri" w:asciiTheme="minorAscii" w:hAnsiTheme="minorAscii" w:eastAsiaTheme="minorAscii" w:cstheme="minorAscii"/>
          <w:noProof w:val="0"/>
          <w:sz w:val="24"/>
          <w:szCs w:val="24"/>
          <w:lang w:val="en-US"/>
        </w:rPr>
        <w:t xml:space="preserve"> business processes and security culture.</w:t>
      </w:r>
    </w:p>
    <w:p w:rsidR="034E091E" w:rsidP="5F6684C2" w:rsidRDefault="034E091E" w14:paraId="38EB124A" w14:textId="45F2C9E4">
      <w:pPr>
        <w:pStyle w:val="ListParagraph"/>
        <w:numPr>
          <w:ilvl w:val="0"/>
          <w:numId w:val="20"/>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034E091E">
        <w:rPr>
          <w:rFonts w:ascii="Calibri" w:hAnsi="Calibri" w:eastAsia="Calibri" w:cs="Calibri" w:asciiTheme="minorAscii" w:hAnsiTheme="minorAscii" w:eastAsiaTheme="minorAscii" w:cstheme="minorAscii"/>
          <w:b w:val="1"/>
          <w:bCs w:val="1"/>
          <w:noProof w:val="0"/>
          <w:sz w:val="24"/>
          <w:szCs w:val="24"/>
          <w:lang w:val="en-US"/>
        </w:rPr>
        <w:t>Compliance and Legal:</w:t>
      </w:r>
      <w:r w:rsidRPr="5F6684C2" w:rsidR="034E091E">
        <w:rPr>
          <w:rFonts w:ascii="Calibri" w:hAnsi="Calibri" w:eastAsia="Calibri" w:cs="Calibri" w:asciiTheme="minorAscii" w:hAnsiTheme="minorAscii" w:eastAsiaTheme="minorAscii" w:cstheme="minorAscii"/>
          <w:noProof w:val="0"/>
          <w:sz w:val="24"/>
          <w:szCs w:val="24"/>
          <w:lang w:val="en-US"/>
        </w:rPr>
        <w:t xml:space="preserve"> Identification of gaps resulting from new regulatory requirements, privacy laws, or contractual obligations toward customers.</w:t>
      </w:r>
    </w:p>
    <w:p w:rsidR="034E091E" w:rsidP="5F6684C2" w:rsidRDefault="034E091E" w14:paraId="04E1833E" w14:textId="6F82AA1E">
      <w:pPr>
        <w:pStyle w:val="ListParagraph"/>
        <w:numPr>
          <w:ilvl w:val="0"/>
          <w:numId w:val="20"/>
        </w:num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034E091E">
        <w:rPr>
          <w:rFonts w:ascii="Calibri" w:hAnsi="Calibri" w:eastAsia="Calibri" w:cs="Calibri" w:asciiTheme="minorAscii" w:hAnsiTheme="minorAscii" w:eastAsiaTheme="minorAscii" w:cstheme="minorAscii"/>
          <w:b w:val="1"/>
          <w:bCs w:val="1"/>
          <w:noProof w:val="0"/>
          <w:sz w:val="24"/>
          <w:szCs w:val="24"/>
          <w:lang w:val="en-US"/>
        </w:rPr>
        <w:t>Incident Analysis:</w:t>
      </w:r>
      <w:r w:rsidRPr="5F6684C2" w:rsidR="034E091E">
        <w:rPr>
          <w:rFonts w:ascii="Calibri" w:hAnsi="Calibri" w:eastAsia="Calibri" w:cs="Calibri" w:asciiTheme="minorAscii" w:hAnsiTheme="minorAscii" w:eastAsiaTheme="minorAscii" w:cstheme="minorAscii"/>
          <w:noProof w:val="0"/>
          <w:sz w:val="24"/>
          <w:szCs w:val="24"/>
          <w:lang w:val="en-US"/>
        </w:rPr>
        <w:t xml:space="preserve"> Lessons learned from security incidents, business disruptions, or near-miss events.</w:t>
      </w:r>
    </w:p>
    <w:p w:rsidR="034E091E" w:rsidP="5F6684C2" w:rsidRDefault="034E091E" w14:paraId="6D0C002E" w14:textId="708C8795">
      <w:p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034E091E">
        <w:rPr>
          <w:rFonts w:ascii="Calibri" w:hAnsi="Calibri" w:eastAsia="Calibri" w:cs="Calibri" w:asciiTheme="minorAscii" w:hAnsiTheme="minorAscii" w:eastAsiaTheme="minorAscii" w:cstheme="minorAscii"/>
          <w:b w:val="0"/>
          <w:bCs w:val="0"/>
          <w:noProof w:val="0"/>
          <w:sz w:val="24"/>
          <w:szCs w:val="24"/>
          <w:lang w:val="en-US"/>
        </w:rPr>
        <w:t xml:space="preserve">All identified gaps, regardless of their source, are documented in the </w:t>
      </w:r>
      <w:r w:rsidRPr="5F6684C2" w:rsidR="034E091E">
        <w:rPr>
          <w:rFonts w:ascii="Calibri" w:hAnsi="Calibri" w:eastAsia="Calibri" w:cs="Calibri" w:asciiTheme="minorAscii" w:hAnsiTheme="minorAscii" w:eastAsiaTheme="minorAscii" w:cstheme="minorAscii"/>
          <w:b w:val="0"/>
          <w:bCs w:val="0"/>
          <w:noProof w:val="0"/>
          <w:sz w:val="24"/>
          <w:szCs w:val="24"/>
          <w:lang w:val="en-US"/>
        </w:rPr>
        <w:t>Risk Assessment &amp; Treatment</w:t>
      </w:r>
      <w:r w:rsidRPr="5F6684C2" w:rsidR="034E091E">
        <w:rPr>
          <w:rFonts w:ascii="Calibri" w:hAnsi="Calibri" w:eastAsia="Calibri" w:cs="Calibri" w:asciiTheme="minorAscii" w:hAnsiTheme="minorAscii" w:eastAsiaTheme="minorAscii" w:cstheme="minorAscii"/>
          <w:b w:val="0"/>
          <w:bCs w:val="0"/>
          <w:noProof w:val="0"/>
          <w:sz w:val="24"/>
          <w:szCs w:val="24"/>
          <w:lang w:val="en-US"/>
        </w:rPr>
        <w:t xml:space="preserve"> file for tr</w:t>
      </w:r>
      <w:r w:rsidRPr="5F6684C2" w:rsidR="034E091E">
        <w:rPr>
          <w:rFonts w:ascii="Calibri" w:hAnsi="Calibri" w:eastAsia="Calibri" w:cs="Calibri" w:asciiTheme="minorAscii" w:hAnsiTheme="minorAscii" w:eastAsiaTheme="minorAscii" w:cstheme="minorAscii"/>
          <w:noProof w:val="0"/>
          <w:sz w:val="24"/>
          <w:szCs w:val="24"/>
          <w:lang w:val="en-US"/>
        </w:rPr>
        <w:t>iage, scoring, and further evaluation.</w:t>
      </w:r>
    </w:p>
    <w:p w:rsidR="5F6684C2" w:rsidP="5F6684C2" w:rsidRDefault="5F6684C2" w14:paraId="328A5B0C" w14:textId="5AA2D79F">
      <w:p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p>
    <w:p w:rsidR="5F6684C2" w:rsidP="5F6684C2" w:rsidRDefault="5F6684C2" w14:paraId="14B4EA3D" w14:textId="24CA5BCC">
      <w:pPr>
        <w:pStyle w:val="Normal"/>
        <w:rPr>
          <w:rFonts w:ascii="Calibri" w:hAnsi="Calibri" w:eastAsia="Calibri" w:cs="Calibri" w:asciiTheme="minorAscii" w:hAnsiTheme="minorAscii" w:eastAsiaTheme="minorAscii" w:cstheme="minorAscii"/>
        </w:rPr>
      </w:pPr>
    </w:p>
    <w:p w:rsidR="5F6684C2" w:rsidP="5F6684C2" w:rsidRDefault="5F6684C2" w14:paraId="6AFA034A" w14:textId="456CCDF9">
      <w:pPr>
        <w:pStyle w:val="Normal0"/>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b w:val="0"/>
          <w:bCs w:val="0"/>
          <w:color w:val="000000" w:themeColor="text1" w:themeTint="FF" w:themeShade="FF"/>
        </w:rPr>
      </w:pPr>
    </w:p>
    <w:p w:rsidR="5F6684C2" w:rsidP="5F6684C2" w:rsidRDefault="5F6684C2" w14:paraId="313F3C78" w14:textId="43C9A1AA">
      <w:pPr>
        <w:pStyle w:val="Normal0"/>
        <w:pBdr>
          <w:top w:val="nil" w:color="FF000000" w:sz="0" w:space="0"/>
          <w:left w:val="nil" w:color="FF000000" w:sz="0" w:space="0"/>
          <w:bottom w:val="nil" w:color="FF000000" w:sz="0" w:space="0"/>
          <w:right w:val="nil" w:color="FF000000" w:sz="0" w:space="0"/>
          <w:between w:val="nil" w:color="FF000000" w:sz="0" w:space="0"/>
        </w:pBdr>
        <w:spacing w:after="120"/>
        <w:ind w:left="1440"/>
        <w:rPr>
          <w:rFonts w:ascii="Calibri" w:hAnsi="Calibri" w:eastAsia="Calibri" w:cs="Calibri" w:asciiTheme="minorAscii" w:hAnsiTheme="minorAscii" w:eastAsiaTheme="minorAscii" w:cstheme="minorAscii"/>
          <w:b w:val="0"/>
          <w:bCs w:val="0"/>
          <w:color w:val="000000" w:themeColor="text1" w:themeTint="FF" w:themeShade="FF"/>
        </w:rPr>
      </w:pPr>
    </w:p>
    <w:p w:rsidR="000E3364" w:rsidP="5F6684C2" w:rsidRDefault="000E3364" w14:paraId="00000121" w14:textId="72295496">
      <w:pPr>
        <w:pStyle w:val="Heading2"/>
        <w:numPr>
          <w:ilvl w:val="1"/>
          <w:numId w:val="1"/>
        </w:numPr>
        <w:ind/>
        <w:rPr>
          <w:rFonts w:ascii="Calibri" w:hAnsi="Calibri" w:eastAsia="Calibri" w:cs="Calibri" w:asciiTheme="minorAscii" w:hAnsiTheme="minorAscii" w:eastAsiaTheme="minorAscii" w:cstheme="minorAscii"/>
          <w:b w:val="1"/>
          <w:bCs w:val="1"/>
          <w:sz w:val="24"/>
          <w:szCs w:val="24"/>
        </w:rPr>
      </w:pPr>
      <w:r w:rsidRPr="5F6684C2" w:rsidR="004F3A03">
        <w:rPr>
          <w:rFonts w:ascii="Calibri" w:hAnsi="Calibri" w:eastAsia="Calibri" w:cs="Calibri" w:asciiTheme="minorAscii" w:hAnsiTheme="minorAscii" w:eastAsiaTheme="minorAscii" w:cstheme="minorAscii"/>
          <w:b w:val="1"/>
          <w:bCs w:val="1"/>
          <w:sz w:val="24"/>
          <w:szCs w:val="24"/>
        </w:rPr>
        <w:t>Assess Business Risk</w:t>
      </w:r>
    </w:p>
    <w:p w:rsidR="5BEAFF13" w:rsidP="5F6684C2" w:rsidRDefault="5BEAFF13" w14:paraId="713D18B6" w14:textId="64A8D1E6">
      <w:pPr>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noProof w:val="0"/>
          <w:sz w:val="24"/>
          <w:szCs w:val="24"/>
          <w:lang w:val="en-US"/>
        </w:rPr>
        <w:t xml:space="preserve">The risk assessment process at </w:t>
      </w:r>
      <w:r w:rsidRPr="5F6684C2" w:rsidR="5BEAFF13">
        <w:rPr>
          <w:rFonts w:ascii="Calibri" w:hAnsi="Calibri" w:eastAsia="Calibri" w:cs="Calibri" w:asciiTheme="minorAscii" w:hAnsiTheme="minorAscii" w:eastAsiaTheme="minorAscii" w:cstheme="minorAscii"/>
          <w:noProof w:val="0"/>
          <w:sz w:val="24"/>
          <w:szCs w:val="24"/>
          <w:lang w:val="en-US"/>
        </w:rPr>
        <w:t>EnSights</w:t>
      </w:r>
      <w:r w:rsidRPr="5F6684C2" w:rsidR="5BEAFF13">
        <w:rPr>
          <w:rFonts w:ascii="Calibri" w:hAnsi="Calibri" w:eastAsia="Calibri" w:cs="Calibri" w:asciiTheme="minorAscii" w:hAnsiTheme="minorAscii" w:eastAsiaTheme="minorAscii" w:cstheme="minorAscii"/>
          <w:noProof w:val="0"/>
          <w:sz w:val="24"/>
          <w:szCs w:val="24"/>
          <w:lang w:val="en-US"/>
        </w:rPr>
        <w:t xml:space="preserve"> follows a structured </w:t>
      </w:r>
      <w:r w:rsidRPr="5F6684C2" w:rsidR="5BEAFF13">
        <w:rPr>
          <w:rFonts w:ascii="Calibri" w:hAnsi="Calibri" w:eastAsia="Calibri" w:cs="Calibri" w:asciiTheme="minorAscii" w:hAnsiTheme="minorAscii" w:eastAsiaTheme="minorAscii" w:cstheme="minorAscii"/>
          <w:noProof w:val="0"/>
          <w:sz w:val="24"/>
          <w:szCs w:val="24"/>
          <w:lang w:val="en-US"/>
        </w:rPr>
        <w:t>methodology</w:t>
      </w:r>
      <w:r w:rsidRPr="5F6684C2" w:rsidR="5BEAFF13">
        <w:rPr>
          <w:rFonts w:ascii="Calibri" w:hAnsi="Calibri" w:eastAsia="Calibri" w:cs="Calibri" w:asciiTheme="minorAscii" w:hAnsiTheme="minorAscii" w:eastAsiaTheme="minorAscii" w:cstheme="minorAscii"/>
          <w:noProof w:val="0"/>
          <w:sz w:val="24"/>
          <w:szCs w:val="24"/>
          <w:lang w:val="en-US"/>
        </w:rPr>
        <w:t xml:space="preserve"> to ensure that all identified risks (from AppSec scans, internal audits, surveys, and third-party reviews) are evaluated consistently. The results are documented and managed within the </w:t>
      </w:r>
      <w:r w:rsidRPr="5F6684C2" w:rsidR="5BEAFF13">
        <w:rPr>
          <w:rFonts w:ascii="Calibri" w:hAnsi="Calibri" w:eastAsia="Calibri" w:cs="Calibri" w:asciiTheme="minorAscii" w:hAnsiTheme="minorAscii" w:eastAsiaTheme="minorAscii" w:cstheme="minorAscii"/>
          <w:b w:val="1"/>
          <w:bCs w:val="1"/>
          <w:noProof w:val="0"/>
          <w:sz w:val="24"/>
          <w:szCs w:val="24"/>
          <w:lang w:val="en-US"/>
        </w:rPr>
        <w:t>Risk Assessment &amp; Treatment</w:t>
      </w:r>
      <w:r w:rsidRPr="5F6684C2" w:rsidR="5BEAFF13">
        <w:rPr>
          <w:rFonts w:ascii="Calibri" w:hAnsi="Calibri" w:eastAsia="Calibri" w:cs="Calibri" w:asciiTheme="minorAscii" w:hAnsiTheme="minorAscii" w:eastAsiaTheme="minorAscii" w:cstheme="minorAscii"/>
          <w:noProof w:val="0"/>
          <w:sz w:val="24"/>
          <w:szCs w:val="24"/>
          <w:lang w:val="en-US"/>
        </w:rPr>
        <w:t xml:space="preserve"> file.</w:t>
      </w:r>
    </w:p>
    <w:p w:rsidR="5BEAFF13" w:rsidP="5F6684C2" w:rsidRDefault="5BEAFF13" w14:paraId="40CF28F3" w14:textId="0D1438CF">
      <w:pPr>
        <w:pStyle w:val="Heading4"/>
        <w:bidi w:val="0"/>
        <w:spacing w:before="319" w:beforeAutospacing="off" w:after="319" w:afterAutospacing="off"/>
        <w:ind w:left="0" w:hanging="0"/>
        <w:rPr>
          <w:rFonts w:ascii="Calibri" w:hAnsi="Calibri" w:eastAsia="Calibri" w:cs="Calibri" w:asciiTheme="minorAscii" w:hAnsiTheme="minorAscii" w:eastAsiaTheme="minorAscii" w:cstheme="minorAscii"/>
          <w:b w:val="1"/>
          <w:bCs w:val="1"/>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1. Risk Scoring (Inherent Risk)</w:t>
      </w:r>
    </w:p>
    <w:p w:rsidR="5BEAFF13" w:rsidP="5F6684C2" w:rsidRDefault="5BEAFF13" w14:paraId="471E1B2B" w14:textId="746C8C37">
      <w:pPr>
        <w:bidi w:val="0"/>
        <w:spacing w:before="240" w:beforeAutospacing="off" w:after="240" w:afterAutospacing="off"/>
        <w:rPr>
          <w:rFonts w:ascii="Calibri" w:hAnsi="Calibri" w:eastAsia="Calibri" w:cs="Calibri" w:asciiTheme="minorAscii" w:hAnsiTheme="minorAscii" w:eastAsiaTheme="minorAscii" w:cstheme="minorAscii"/>
          <w:b w:val="0"/>
          <w:bCs w:val="0"/>
          <w:noProof w:val="0"/>
          <w:sz w:val="24"/>
          <w:szCs w:val="24"/>
          <w:lang w:val="en-US"/>
        </w:rPr>
      </w:pP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Each identified risk is assigned a score based on two factors: </w:t>
      </w:r>
      <w:r w:rsidRPr="5F6684C2" w:rsidR="5BEAFF13">
        <w:rPr>
          <w:rFonts w:ascii="Calibri" w:hAnsi="Calibri" w:eastAsia="Calibri" w:cs="Calibri" w:asciiTheme="minorAscii" w:hAnsiTheme="minorAscii" w:eastAsiaTheme="minorAscii" w:cstheme="minorAscii"/>
          <w:b w:val="0"/>
          <w:bCs w:val="0"/>
          <w:noProof w:val="0"/>
          <w:sz w:val="24"/>
          <w:szCs w:val="24"/>
          <w:lang w:val="en-US"/>
        </w:rPr>
        <w:t>Likelihood (L)</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 and </w:t>
      </w:r>
      <w:r w:rsidRPr="5F6684C2" w:rsidR="5BEAFF13">
        <w:rPr>
          <w:rFonts w:ascii="Calibri" w:hAnsi="Calibri" w:eastAsia="Calibri" w:cs="Calibri" w:asciiTheme="minorAscii" w:hAnsiTheme="minorAscii" w:eastAsiaTheme="minorAscii" w:cstheme="minorAscii"/>
          <w:b w:val="0"/>
          <w:bCs w:val="0"/>
          <w:noProof w:val="0"/>
          <w:sz w:val="24"/>
          <w:szCs w:val="24"/>
          <w:lang w:val="en-US"/>
        </w:rPr>
        <w:t>Impact (I)</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The Inherent Risk score is calculated as follows:</w:t>
      </w:r>
    </w:p>
    <w:p w:rsidR="5BEAFF13" w:rsidP="5F6684C2" w:rsidRDefault="5BEAFF13" w14:paraId="77329A0F" w14:textId="2D59A31E">
      <w:pPr>
        <w:bidi w:val="0"/>
        <w:spacing w:before="0" w:beforeAutospacing="off" w:after="0" w:afterAutospacing="off"/>
        <w:rPr>
          <w:rFonts w:ascii="Calibri" w:hAnsi="Calibri" w:eastAsia="Calibri" w:cs="Calibri" w:asciiTheme="minorAscii" w:hAnsiTheme="minorAscii" w:eastAsiaTheme="minorAscii" w:cstheme="minorAscii"/>
          <w:b w:val="0"/>
          <w:bCs w:val="0"/>
          <w:noProof w:val="0"/>
          <w:sz w:val="24"/>
          <w:szCs w:val="24"/>
          <w:lang w:val="en-US"/>
        </w:rPr>
      </w:pPr>
      <w:r w:rsidRPr="5F6684C2" w:rsidR="5BEAFF13">
        <w:rPr>
          <w:rFonts w:ascii="Calibri" w:hAnsi="Calibri" w:eastAsia="Calibri" w:cs="Calibri" w:asciiTheme="minorAscii" w:hAnsiTheme="minorAscii" w:eastAsiaTheme="minorAscii" w:cstheme="minorAscii"/>
          <w:b w:val="0"/>
          <w:bCs w:val="0"/>
          <w:noProof w:val="0"/>
          <w:sz w:val="24"/>
          <w:szCs w:val="24"/>
          <w:lang w:val="en-US"/>
        </w:rPr>
        <w:t>InherentRiskScore</w:t>
      </w:r>
      <w:r w:rsidRPr="5F6684C2" w:rsidR="5BEAFF13">
        <w:rPr>
          <w:rFonts w:ascii="Calibri" w:hAnsi="Calibri" w:eastAsia="Calibri" w:cs="Calibri" w:asciiTheme="minorAscii" w:hAnsiTheme="minorAscii" w:eastAsiaTheme="minorAscii" w:cstheme="minorAscii"/>
          <w:b w:val="0"/>
          <w:bCs w:val="0"/>
          <w:noProof w:val="0"/>
          <w:sz w:val="24"/>
          <w:szCs w:val="24"/>
          <w:lang w:val="en-US"/>
        </w:rPr>
        <w:t>=Likelihood(L)×Impact(I)</w:t>
      </w:r>
    </w:p>
    <w:p w:rsidR="5BEAFF13" w:rsidP="5F6684C2" w:rsidRDefault="5BEAFF13" w14:paraId="045D64FF" w14:textId="503263C0">
      <w:pPr>
        <w:bidi w:val="0"/>
        <w:spacing w:before="240" w:beforeAutospacing="off" w:after="240" w:afterAutospacing="off"/>
        <w:rPr>
          <w:rFonts w:ascii="Calibri" w:hAnsi="Calibri" w:eastAsia="Calibri" w:cs="Calibri" w:asciiTheme="minorAscii" w:hAnsiTheme="minorAscii" w:eastAsiaTheme="minorAscii" w:cstheme="minorAscii"/>
          <w:b w:val="0"/>
          <w:bCs w:val="0"/>
          <w:noProof w:val="0"/>
          <w:sz w:val="24"/>
          <w:szCs w:val="24"/>
          <w:lang w:val="en-US"/>
        </w:rPr>
      </w:pPr>
      <w:r w:rsidRPr="5F6684C2" w:rsidR="5BEAFF13">
        <w:rPr>
          <w:rFonts w:ascii="Calibri" w:hAnsi="Calibri" w:eastAsia="Calibri" w:cs="Calibri" w:asciiTheme="minorAscii" w:hAnsiTheme="minorAscii" w:eastAsiaTheme="minorAscii" w:cstheme="minorAscii"/>
          <w:b w:val="0"/>
          <w:bCs w:val="0"/>
          <w:noProof w:val="0"/>
          <w:sz w:val="24"/>
          <w:szCs w:val="24"/>
          <w:lang w:val="en-US"/>
        </w:rPr>
        <w:t>Likelihood (L) Scale:</w:t>
      </w:r>
    </w:p>
    <w:p w:rsidR="5BEAFF13" w:rsidP="5F6684C2" w:rsidRDefault="5BEAFF13" w14:paraId="4193A150" w14:textId="3D3EA23B">
      <w:pPr>
        <w:pStyle w:val="ListParagraph"/>
        <w:numPr>
          <w:ilvl w:val="0"/>
          <w:numId w:val="21"/>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5 (Expected):</w:t>
      </w:r>
      <w:r w:rsidRPr="5F6684C2" w:rsidR="5BEAFF13">
        <w:rPr>
          <w:rFonts w:ascii="Calibri" w:hAnsi="Calibri" w:eastAsia="Calibri" w:cs="Calibri" w:asciiTheme="minorAscii" w:hAnsiTheme="minorAscii" w:eastAsiaTheme="minorAscii" w:cstheme="minorAscii"/>
          <w:noProof w:val="0"/>
          <w:sz w:val="24"/>
          <w:szCs w:val="24"/>
          <w:lang w:val="en-US"/>
        </w:rPr>
        <w:t xml:space="preserve"> High probability, expected to occur </w:t>
      </w:r>
      <w:r w:rsidRPr="5F6684C2" w:rsidR="5BEAFF13">
        <w:rPr>
          <w:rFonts w:ascii="Calibri" w:hAnsi="Calibri" w:eastAsia="Calibri" w:cs="Calibri" w:asciiTheme="minorAscii" w:hAnsiTheme="minorAscii" w:eastAsiaTheme="minorAscii" w:cstheme="minorAscii"/>
          <w:noProof w:val="0"/>
          <w:sz w:val="24"/>
          <w:szCs w:val="24"/>
          <w:lang w:val="en-US"/>
        </w:rPr>
        <w:t>almost annually</w:t>
      </w:r>
      <w:r w:rsidRPr="5F6684C2" w:rsidR="5BEAFF13">
        <w:rPr>
          <w:rFonts w:ascii="Calibri" w:hAnsi="Calibri" w:eastAsia="Calibri" w:cs="Calibri" w:asciiTheme="minorAscii" w:hAnsiTheme="minorAscii" w:eastAsiaTheme="minorAscii" w:cstheme="minorAscii"/>
          <w:noProof w:val="0"/>
          <w:sz w:val="24"/>
          <w:szCs w:val="24"/>
          <w:lang w:val="en-US"/>
        </w:rPr>
        <w:t>.</w:t>
      </w:r>
    </w:p>
    <w:p w:rsidR="5BEAFF13" w:rsidP="5F6684C2" w:rsidRDefault="5BEAFF13" w14:paraId="4FA3061A" w14:textId="7B434C20">
      <w:pPr>
        <w:pStyle w:val="ListParagraph"/>
        <w:numPr>
          <w:ilvl w:val="0"/>
          <w:numId w:val="21"/>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4 (Likely):</w:t>
      </w:r>
      <w:r w:rsidRPr="5F6684C2" w:rsidR="5BEAFF13">
        <w:rPr>
          <w:rFonts w:ascii="Calibri" w:hAnsi="Calibri" w:eastAsia="Calibri" w:cs="Calibri" w:asciiTheme="minorAscii" w:hAnsiTheme="minorAscii" w:eastAsiaTheme="minorAscii" w:cstheme="minorAscii"/>
          <w:noProof w:val="0"/>
          <w:sz w:val="24"/>
          <w:szCs w:val="24"/>
          <w:lang w:val="en-US"/>
        </w:rPr>
        <w:t xml:space="preserve"> Probable to occur every 2-3 years.</w:t>
      </w:r>
    </w:p>
    <w:p w:rsidR="5BEAFF13" w:rsidP="5F6684C2" w:rsidRDefault="5BEAFF13" w14:paraId="1424118B" w14:textId="3F5BC8F6">
      <w:pPr>
        <w:pStyle w:val="ListParagraph"/>
        <w:numPr>
          <w:ilvl w:val="0"/>
          <w:numId w:val="21"/>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3 (Possible):</w:t>
      </w:r>
      <w:r w:rsidRPr="5F6684C2" w:rsidR="5BEAFF13">
        <w:rPr>
          <w:rFonts w:ascii="Calibri" w:hAnsi="Calibri" w:eastAsia="Calibri" w:cs="Calibri" w:asciiTheme="minorAscii" w:hAnsiTheme="minorAscii" w:eastAsiaTheme="minorAscii" w:cstheme="minorAscii"/>
          <w:noProof w:val="0"/>
          <w:sz w:val="24"/>
          <w:szCs w:val="24"/>
          <w:lang w:val="en-US"/>
        </w:rPr>
        <w:t xml:space="preserve"> Might occur in some conditions (every 4-6 years).</w:t>
      </w:r>
    </w:p>
    <w:p w:rsidR="5BEAFF13" w:rsidP="5F6684C2" w:rsidRDefault="5BEAFF13" w14:paraId="27D97ECD" w14:textId="1B6F81AA">
      <w:pPr>
        <w:pStyle w:val="ListParagraph"/>
        <w:numPr>
          <w:ilvl w:val="0"/>
          <w:numId w:val="21"/>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2 (Unlikely):</w:t>
      </w:r>
      <w:r w:rsidRPr="5F6684C2" w:rsidR="5BEAFF13">
        <w:rPr>
          <w:rFonts w:ascii="Calibri" w:hAnsi="Calibri" w:eastAsia="Calibri" w:cs="Calibri" w:asciiTheme="minorAscii" w:hAnsiTheme="minorAscii" w:eastAsiaTheme="minorAscii" w:cstheme="minorAscii"/>
          <w:noProof w:val="0"/>
          <w:sz w:val="24"/>
          <w:szCs w:val="24"/>
          <w:lang w:val="en-US"/>
        </w:rPr>
        <w:t xml:space="preserve"> Could occur in exceptional conditions (every 7-9 years).</w:t>
      </w:r>
    </w:p>
    <w:p w:rsidR="5BEAFF13" w:rsidP="5F6684C2" w:rsidRDefault="5BEAFF13" w14:paraId="3AD91A9E" w14:textId="3981A369">
      <w:pPr>
        <w:pStyle w:val="ListParagraph"/>
        <w:numPr>
          <w:ilvl w:val="0"/>
          <w:numId w:val="21"/>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1 (Remote):</w:t>
      </w:r>
      <w:r w:rsidRPr="5F6684C2" w:rsidR="5BEAFF13">
        <w:rPr>
          <w:rFonts w:ascii="Calibri" w:hAnsi="Calibri" w:eastAsia="Calibri" w:cs="Calibri" w:asciiTheme="minorAscii" w:hAnsiTheme="minorAscii" w:eastAsiaTheme="minorAscii" w:cstheme="minorAscii"/>
          <w:noProof w:val="0"/>
          <w:sz w:val="24"/>
          <w:szCs w:val="24"/>
          <w:lang w:val="en-US"/>
        </w:rPr>
        <w:t xml:space="preserve"> Extremely unlikely, only in exceptional circumstances.</w:t>
      </w:r>
    </w:p>
    <w:p w:rsidR="5BEAFF13" w:rsidP="5F6684C2" w:rsidRDefault="5BEAFF13" w14:paraId="05AC5C32" w14:textId="4FAED613">
      <w:pPr>
        <w:bidi w:val="0"/>
        <w:spacing w:before="240" w:beforeAutospacing="off" w:after="240" w:afterAutospacing="off"/>
        <w:rPr>
          <w:rFonts w:ascii="Calibri" w:hAnsi="Calibri" w:eastAsia="Calibri" w:cs="Calibri" w:asciiTheme="minorAscii" w:hAnsiTheme="minorAscii" w:eastAsiaTheme="minorAscii" w:cstheme="minorAscii"/>
          <w:b w:val="0"/>
          <w:bCs w:val="0"/>
          <w:noProof w:val="0"/>
          <w:sz w:val="24"/>
          <w:szCs w:val="24"/>
          <w:lang w:val="en-US"/>
        </w:rPr>
      </w:pPr>
      <w:r w:rsidRPr="5F6684C2" w:rsidR="5BEAFF13">
        <w:rPr>
          <w:rFonts w:ascii="Calibri" w:hAnsi="Calibri" w:eastAsia="Calibri" w:cs="Calibri" w:asciiTheme="minorAscii" w:hAnsiTheme="minorAscii" w:eastAsiaTheme="minorAscii" w:cstheme="minorAscii"/>
          <w:b w:val="0"/>
          <w:bCs w:val="0"/>
          <w:noProof w:val="0"/>
          <w:sz w:val="24"/>
          <w:szCs w:val="24"/>
          <w:lang w:val="en-US"/>
        </w:rPr>
        <w:t>Impact (I) Scale:</w:t>
      </w:r>
    </w:p>
    <w:p w:rsidR="5BEAFF13" w:rsidP="5F6684C2" w:rsidRDefault="5BEAFF13" w14:paraId="61E7572E" w14:textId="1CC93164">
      <w:pPr>
        <w:pStyle w:val="ListParagraph"/>
        <w:numPr>
          <w:ilvl w:val="0"/>
          <w:numId w:val="22"/>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5 (Very High):</w:t>
      </w:r>
      <w:r w:rsidRPr="5F6684C2" w:rsidR="5BEAFF13">
        <w:rPr>
          <w:rFonts w:ascii="Calibri" w:hAnsi="Calibri" w:eastAsia="Calibri" w:cs="Calibri" w:asciiTheme="minorAscii" w:hAnsiTheme="minorAscii" w:eastAsiaTheme="minorAscii" w:cstheme="minorAscii"/>
          <w:noProof w:val="0"/>
          <w:sz w:val="24"/>
          <w:szCs w:val="24"/>
          <w:lang w:val="en-US"/>
        </w:rPr>
        <w:t xml:space="preserve"> Critical breach of production data; total loss of business or legal/regulatory collapse.</w:t>
      </w:r>
    </w:p>
    <w:p w:rsidR="5BEAFF13" w:rsidP="5F6684C2" w:rsidRDefault="5BEAFF13" w14:paraId="1B38000B" w14:textId="4247FB62">
      <w:pPr>
        <w:pStyle w:val="ListParagraph"/>
        <w:numPr>
          <w:ilvl w:val="0"/>
          <w:numId w:val="22"/>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4 (High):</w:t>
      </w:r>
      <w:r w:rsidRPr="5F6684C2" w:rsidR="5BEAFF13">
        <w:rPr>
          <w:rFonts w:ascii="Calibri" w:hAnsi="Calibri" w:eastAsia="Calibri" w:cs="Calibri" w:asciiTheme="minorAscii" w:hAnsiTheme="minorAscii" w:eastAsiaTheme="minorAscii" w:cstheme="minorAscii"/>
          <w:noProof w:val="0"/>
          <w:sz w:val="24"/>
          <w:szCs w:val="24"/>
          <w:lang w:val="en-US"/>
        </w:rPr>
        <w:t xml:space="preserve"> Long-term service outage; breach of sensitive internal data; significant </w:t>
      </w:r>
      <w:r w:rsidRPr="5F6684C2" w:rsidR="5BEAFF13">
        <w:rPr>
          <w:rFonts w:ascii="Calibri" w:hAnsi="Calibri" w:eastAsia="Calibri" w:cs="Calibri" w:asciiTheme="minorAscii" w:hAnsiTheme="minorAscii" w:eastAsiaTheme="minorAscii" w:cstheme="minorAscii"/>
          <w:noProof w:val="0"/>
          <w:sz w:val="24"/>
          <w:szCs w:val="24"/>
          <w:lang w:val="en-US"/>
        </w:rPr>
        <w:t>financial impact</w:t>
      </w:r>
      <w:r w:rsidRPr="5F6684C2" w:rsidR="5BEAFF13">
        <w:rPr>
          <w:rFonts w:ascii="Calibri" w:hAnsi="Calibri" w:eastAsia="Calibri" w:cs="Calibri" w:asciiTheme="minorAscii" w:hAnsiTheme="minorAscii" w:eastAsiaTheme="minorAscii" w:cstheme="minorAscii"/>
          <w:noProof w:val="0"/>
          <w:sz w:val="24"/>
          <w:szCs w:val="24"/>
          <w:lang w:val="en-US"/>
        </w:rPr>
        <w:t>.</w:t>
      </w:r>
    </w:p>
    <w:p w:rsidR="5BEAFF13" w:rsidP="5F6684C2" w:rsidRDefault="5BEAFF13" w14:paraId="1B6244DF" w14:textId="069F6C28">
      <w:pPr>
        <w:pStyle w:val="ListParagraph"/>
        <w:numPr>
          <w:ilvl w:val="0"/>
          <w:numId w:val="22"/>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3 (Moderate):</w:t>
      </w:r>
      <w:r w:rsidRPr="5F6684C2" w:rsidR="5BEAFF13">
        <w:rPr>
          <w:rFonts w:ascii="Calibri" w:hAnsi="Calibri" w:eastAsia="Calibri" w:cs="Calibri" w:asciiTheme="minorAscii" w:hAnsiTheme="minorAscii" w:eastAsiaTheme="minorAscii" w:cstheme="minorAscii"/>
          <w:noProof w:val="0"/>
          <w:sz w:val="24"/>
          <w:szCs w:val="24"/>
          <w:lang w:val="en-US"/>
        </w:rPr>
        <w:t xml:space="preserve"> Short-term service disruption; moderate internal data exposure.</w:t>
      </w:r>
    </w:p>
    <w:p w:rsidR="5BEAFF13" w:rsidP="5F6684C2" w:rsidRDefault="5BEAFF13" w14:paraId="24249D4C" w14:textId="33BFA8A4">
      <w:pPr>
        <w:pStyle w:val="ListParagraph"/>
        <w:numPr>
          <w:ilvl w:val="0"/>
          <w:numId w:val="22"/>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2 (Low):</w:t>
      </w:r>
      <w:r w:rsidRPr="5F6684C2" w:rsidR="5BEAFF13">
        <w:rPr>
          <w:rFonts w:ascii="Calibri" w:hAnsi="Calibri" w:eastAsia="Calibri" w:cs="Calibri" w:asciiTheme="minorAscii" w:hAnsiTheme="minorAscii" w:eastAsiaTheme="minorAscii" w:cstheme="minorAscii"/>
          <w:noProof w:val="0"/>
          <w:sz w:val="24"/>
          <w:szCs w:val="24"/>
          <w:lang w:val="en-US"/>
        </w:rPr>
        <w:t xml:space="preserve"> Minor operational disruption; limited access to non-sensitive systems.</w:t>
      </w:r>
    </w:p>
    <w:p w:rsidR="5BEAFF13" w:rsidP="5F6684C2" w:rsidRDefault="5BEAFF13" w14:paraId="11FE0972" w14:textId="453D0D1D">
      <w:pPr>
        <w:pStyle w:val="ListParagraph"/>
        <w:numPr>
          <w:ilvl w:val="0"/>
          <w:numId w:val="22"/>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1 (Very Low):</w:t>
      </w:r>
      <w:r w:rsidRPr="5F6684C2" w:rsidR="5BEAFF13">
        <w:rPr>
          <w:rFonts w:ascii="Calibri" w:hAnsi="Calibri" w:eastAsia="Calibri" w:cs="Calibri" w:asciiTheme="minorAscii" w:hAnsiTheme="minorAscii" w:eastAsiaTheme="minorAscii" w:cstheme="minorAscii"/>
          <w:noProof w:val="0"/>
          <w:sz w:val="24"/>
          <w:szCs w:val="24"/>
          <w:lang w:val="en-US"/>
        </w:rPr>
        <w:t xml:space="preserve"> Negligible impact on business </w:t>
      </w:r>
      <w:r w:rsidRPr="5F6684C2" w:rsidR="5BEAFF13">
        <w:rPr>
          <w:rFonts w:ascii="Calibri" w:hAnsi="Calibri" w:eastAsia="Calibri" w:cs="Calibri" w:asciiTheme="minorAscii" w:hAnsiTheme="minorAscii" w:eastAsiaTheme="minorAscii" w:cstheme="minorAscii"/>
          <w:noProof w:val="0"/>
          <w:sz w:val="24"/>
          <w:szCs w:val="24"/>
          <w:lang w:val="en-US"/>
        </w:rPr>
        <w:t>objectives</w:t>
      </w:r>
      <w:r w:rsidRPr="5F6684C2" w:rsidR="5BEAFF13">
        <w:rPr>
          <w:rFonts w:ascii="Calibri" w:hAnsi="Calibri" w:eastAsia="Calibri" w:cs="Calibri" w:asciiTheme="minorAscii" w:hAnsiTheme="minorAscii" w:eastAsiaTheme="minorAscii" w:cstheme="minorAscii"/>
          <w:noProof w:val="0"/>
          <w:sz w:val="24"/>
          <w:szCs w:val="24"/>
          <w:lang w:val="en-US"/>
        </w:rPr>
        <w:t xml:space="preserve"> or system uptime.</w:t>
      </w:r>
    </w:p>
    <w:p w:rsidR="5BEAFF13" w:rsidP="5F6684C2" w:rsidRDefault="5BEAFF13" w14:paraId="12991E04" w14:textId="18C39BFD">
      <w:pPr>
        <w:pStyle w:val="Heading4"/>
        <w:bidi w:val="0"/>
        <w:spacing w:before="319" w:beforeAutospacing="off" w:after="319" w:afterAutospacing="off"/>
        <w:ind w:left="0" w:hanging="0"/>
        <w:rPr>
          <w:rFonts w:ascii="Calibri" w:hAnsi="Calibri" w:eastAsia="Calibri" w:cs="Calibri" w:asciiTheme="minorAscii" w:hAnsiTheme="minorAscii" w:eastAsiaTheme="minorAscii" w:cstheme="minorAscii"/>
          <w:b w:val="1"/>
          <w:bCs w:val="1"/>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2. Risk Matrix and Prioritization</w:t>
      </w:r>
    </w:p>
    <w:p w:rsidR="5BEAFF13" w:rsidP="5F6684C2" w:rsidRDefault="5BEAFF13" w14:paraId="011233D9" w14:textId="32188BEA">
      <w:p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noProof w:val="0"/>
          <w:sz w:val="24"/>
          <w:szCs w:val="24"/>
          <w:lang w:val="en-US"/>
        </w:rPr>
        <w:t>The combination of Likelihood and Impact results in a score ranging from 1 to 25:</w:t>
      </w:r>
    </w:p>
    <w:p w:rsidR="5BEAFF13" w:rsidP="5F6684C2" w:rsidRDefault="5BEAFF13" w14:paraId="75B727DE" w14:textId="557C9463">
      <w:pPr>
        <w:pStyle w:val="ListParagraph"/>
        <w:numPr>
          <w:ilvl w:val="0"/>
          <w:numId w:val="23"/>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15 - 25 (Critical/Very High):</w:t>
      </w:r>
      <w:r w:rsidRPr="5F6684C2" w:rsidR="5BEAFF13">
        <w:rPr>
          <w:rFonts w:ascii="Calibri" w:hAnsi="Calibri" w:eastAsia="Calibri" w:cs="Calibri" w:asciiTheme="minorAscii" w:hAnsiTheme="minorAscii" w:eastAsiaTheme="minorAscii" w:cstheme="minorAscii"/>
          <w:noProof w:val="0"/>
          <w:sz w:val="24"/>
          <w:szCs w:val="24"/>
          <w:lang w:val="en-US"/>
        </w:rPr>
        <w:t xml:space="preserve"> Immediate action and management oversight </w:t>
      </w:r>
      <w:r w:rsidRPr="5F6684C2" w:rsidR="5BEAFF13">
        <w:rPr>
          <w:rFonts w:ascii="Calibri" w:hAnsi="Calibri" w:eastAsia="Calibri" w:cs="Calibri" w:asciiTheme="minorAscii" w:hAnsiTheme="minorAscii" w:eastAsiaTheme="minorAscii" w:cstheme="minorAscii"/>
          <w:noProof w:val="0"/>
          <w:sz w:val="24"/>
          <w:szCs w:val="24"/>
          <w:lang w:val="en-US"/>
        </w:rPr>
        <w:t>required</w:t>
      </w:r>
      <w:r w:rsidRPr="5F6684C2" w:rsidR="5BEAFF13">
        <w:rPr>
          <w:rFonts w:ascii="Calibri" w:hAnsi="Calibri" w:eastAsia="Calibri" w:cs="Calibri" w:asciiTheme="minorAscii" w:hAnsiTheme="minorAscii" w:eastAsiaTheme="minorAscii" w:cstheme="minorAscii"/>
          <w:noProof w:val="0"/>
          <w:sz w:val="24"/>
          <w:szCs w:val="24"/>
          <w:lang w:val="en-US"/>
        </w:rPr>
        <w:t>.</w:t>
      </w:r>
    </w:p>
    <w:p w:rsidR="5BEAFF13" w:rsidP="5F6684C2" w:rsidRDefault="5BEAFF13" w14:paraId="2D984259" w14:textId="694C1507">
      <w:pPr>
        <w:pStyle w:val="ListParagraph"/>
        <w:numPr>
          <w:ilvl w:val="0"/>
          <w:numId w:val="23"/>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9 - 14 (Significant/High):</w:t>
      </w:r>
      <w:r w:rsidRPr="5F6684C2" w:rsidR="5BEAFF13">
        <w:rPr>
          <w:rFonts w:ascii="Calibri" w:hAnsi="Calibri" w:eastAsia="Calibri" w:cs="Calibri" w:asciiTheme="minorAscii" w:hAnsiTheme="minorAscii" w:eastAsiaTheme="minorAscii" w:cstheme="minorAscii"/>
          <w:noProof w:val="0"/>
          <w:sz w:val="24"/>
          <w:szCs w:val="24"/>
          <w:lang w:val="en-US"/>
        </w:rPr>
        <w:t xml:space="preserve"> Proactive mitigation and regular monitoring </w:t>
      </w:r>
      <w:r w:rsidRPr="5F6684C2" w:rsidR="5BEAFF13">
        <w:rPr>
          <w:rFonts w:ascii="Calibri" w:hAnsi="Calibri" w:eastAsia="Calibri" w:cs="Calibri" w:asciiTheme="minorAscii" w:hAnsiTheme="minorAscii" w:eastAsiaTheme="minorAscii" w:cstheme="minorAscii"/>
          <w:noProof w:val="0"/>
          <w:sz w:val="24"/>
          <w:szCs w:val="24"/>
          <w:lang w:val="en-US"/>
        </w:rPr>
        <w:t>required</w:t>
      </w:r>
      <w:r w:rsidRPr="5F6684C2" w:rsidR="5BEAFF13">
        <w:rPr>
          <w:rFonts w:ascii="Calibri" w:hAnsi="Calibri" w:eastAsia="Calibri" w:cs="Calibri" w:asciiTheme="minorAscii" w:hAnsiTheme="minorAscii" w:eastAsiaTheme="minorAscii" w:cstheme="minorAscii"/>
          <w:noProof w:val="0"/>
          <w:sz w:val="24"/>
          <w:szCs w:val="24"/>
          <w:lang w:val="en-US"/>
        </w:rPr>
        <w:t>.</w:t>
      </w:r>
    </w:p>
    <w:p w:rsidR="5BEAFF13" w:rsidP="5F6684C2" w:rsidRDefault="5BEAFF13" w14:paraId="7D810FFA" w14:textId="2BD2BCF8">
      <w:pPr>
        <w:pStyle w:val="ListParagraph"/>
        <w:numPr>
          <w:ilvl w:val="0"/>
          <w:numId w:val="23"/>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5 - 8 (Moderate):</w:t>
      </w:r>
      <w:r w:rsidRPr="5F6684C2" w:rsidR="5BEAFF13">
        <w:rPr>
          <w:rFonts w:ascii="Calibri" w:hAnsi="Calibri" w:eastAsia="Calibri" w:cs="Calibri" w:asciiTheme="minorAscii" w:hAnsiTheme="minorAscii" w:eastAsiaTheme="minorAscii" w:cstheme="minorAscii"/>
          <w:noProof w:val="0"/>
          <w:sz w:val="24"/>
          <w:szCs w:val="24"/>
          <w:lang w:val="en-US"/>
        </w:rPr>
        <w:t xml:space="preserve"> Remediation planned according to resources.</w:t>
      </w:r>
    </w:p>
    <w:p w:rsidR="5BEAFF13" w:rsidP="5F6684C2" w:rsidRDefault="5BEAFF13" w14:paraId="764D4B61" w14:textId="2CF8C30D">
      <w:pPr>
        <w:pStyle w:val="ListParagraph"/>
        <w:numPr>
          <w:ilvl w:val="0"/>
          <w:numId w:val="23"/>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1 - 4 (Low):</w:t>
      </w:r>
      <w:r w:rsidRPr="5F6684C2" w:rsidR="5BEAFF13">
        <w:rPr>
          <w:rFonts w:ascii="Calibri" w:hAnsi="Calibri" w:eastAsia="Calibri" w:cs="Calibri" w:asciiTheme="minorAscii" w:hAnsiTheme="minorAscii" w:eastAsiaTheme="minorAscii" w:cstheme="minorAscii"/>
          <w:noProof w:val="0"/>
          <w:sz w:val="24"/>
          <w:szCs w:val="24"/>
          <w:lang w:val="en-US"/>
        </w:rPr>
        <w:t xml:space="preserve"> Risk may be accepted with periodic monitoring.</w:t>
      </w:r>
    </w:p>
    <w:p w:rsidR="5BEAFF13" w:rsidP="5F6684C2" w:rsidRDefault="5BEAFF13" w14:paraId="59AEA380" w14:textId="0DD871B0">
      <w:pPr>
        <w:pStyle w:val="Heading4"/>
        <w:bidi w:val="0"/>
        <w:spacing w:before="319" w:beforeAutospacing="off" w:after="319" w:afterAutospacing="off"/>
        <w:ind w:left="0" w:hanging="0"/>
        <w:rPr>
          <w:rFonts w:ascii="Calibri" w:hAnsi="Calibri" w:eastAsia="Calibri" w:cs="Calibri" w:asciiTheme="minorAscii" w:hAnsiTheme="minorAscii" w:eastAsiaTheme="minorAscii" w:cstheme="minorAscii"/>
          <w:b w:val="1"/>
          <w:bCs w:val="1"/>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3. Control Effectiveness and Residual Risk</w:t>
      </w:r>
    </w:p>
    <w:p w:rsidR="5BEAFF13" w:rsidP="5F6684C2" w:rsidRDefault="5BEAFF13" w14:paraId="2B6A968E" w14:textId="258D55FB">
      <w:p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noProof w:val="0"/>
          <w:sz w:val="24"/>
          <w:szCs w:val="24"/>
          <w:lang w:val="en-US"/>
        </w:rPr>
        <w:t xml:space="preserve">After </w:t>
      </w:r>
      <w:r w:rsidRPr="5F6684C2" w:rsidR="5BEAFF13">
        <w:rPr>
          <w:rFonts w:ascii="Calibri" w:hAnsi="Calibri" w:eastAsia="Calibri" w:cs="Calibri" w:asciiTheme="minorAscii" w:hAnsiTheme="minorAscii" w:eastAsiaTheme="minorAscii" w:cstheme="minorAscii"/>
          <w:noProof w:val="0"/>
          <w:sz w:val="24"/>
          <w:szCs w:val="24"/>
          <w:lang w:val="en-US"/>
        </w:rPr>
        <w:t>identifying</w:t>
      </w:r>
      <w:r w:rsidRPr="5F6684C2" w:rsidR="5BEAFF13">
        <w:rPr>
          <w:rFonts w:ascii="Calibri" w:hAnsi="Calibri" w:eastAsia="Calibri" w:cs="Calibri" w:asciiTheme="minorAscii" w:hAnsiTheme="minorAscii" w:eastAsiaTheme="minorAscii" w:cstheme="minorAscii"/>
          <w:noProof w:val="0"/>
          <w:sz w:val="24"/>
          <w:szCs w:val="24"/>
          <w:lang w:val="en-US"/>
        </w:rPr>
        <w:t xml:space="preserve"> the Inherent Risk, the effectiveness of current controls is evaluated using th</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e </w:t>
      </w:r>
      <w:r w:rsidRPr="5F6684C2" w:rsidR="5BEAFF13">
        <w:rPr>
          <w:rFonts w:ascii="Calibri" w:hAnsi="Calibri" w:eastAsia="Calibri" w:cs="Calibri" w:asciiTheme="minorAscii" w:hAnsiTheme="minorAscii" w:eastAsiaTheme="minorAscii" w:cstheme="minorAscii"/>
          <w:b w:val="0"/>
          <w:bCs w:val="0"/>
          <w:noProof w:val="0"/>
          <w:sz w:val="24"/>
          <w:szCs w:val="24"/>
          <w:lang w:val="en-US"/>
        </w:rPr>
        <w:t>Control Rating (CR)</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 s</w:t>
      </w:r>
      <w:r w:rsidRPr="5F6684C2" w:rsidR="5BEAFF13">
        <w:rPr>
          <w:rFonts w:ascii="Calibri" w:hAnsi="Calibri" w:eastAsia="Calibri" w:cs="Calibri" w:asciiTheme="minorAscii" w:hAnsiTheme="minorAscii" w:eastAsiaTheme="minorAscii" w:cstheme="minorAscii"/>
          <w:noProof w:val="0"/>
          <w:sz w:val="24"/>
          <w:szCs w:val="24"/>
          <w:lang w:val="en-US"/>
        </w:rPr>
        <w:t>cale (1-5):</w:t>
      </w:r>
    </w:p>
    <w:p w:rsidR="5BEAFF13" w:rsidP="5F6684C2" w:rsidRDefault="5BEAFF13" w14:paraId="6808BC59" w14:textId="2740C78B">
      <w:pPr>
        <w:pStyle w:val="ListParagraph"/>
        <w:numPr>
          <w:ilvl w:val="0"/>
          <w:numId w:val="24"/>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1 (Effective):</w:t>
      </w:r>
      <w:r w:rsidRPr="5F6684C2" w:rsidR="5BEAFF13">
        <w:rPr>
          <w:rFonts w:ascii="Calibri" w:hAnsi="Calibri" w:eastAsia="Calibri" w:cs="Calibri" w:asciiTheme="minorAscii" w:hAnsiTheme="minorAscii" w:eastAsiaTheme="minorAscii" w:cstheme="minorAscii"/>
          <w:noProof w:val="0"/>
          <w:sz w:val="24"/>
          <w:szCs w:val="24"/>
          <w:lang w:val="en-US"/>
        </w:rPr>
        <w:t xml:space="preserve"> Controls are </w:t>
      </w:r>
      <w:r w:rsidRPr="5F6684C2" w:rsidR="5BEAFF13">
        <w:rPr>
          <w:rFonts w:ascii="Calibri" w:hAnsi="Calibri" w:eastAsia="Calibri" w:cs="Calibri" w:asciiTheme="minorAscii" w:hAnsiTheme="minorAscii" w:eastAsiaTheme="minorAscii" w:cstheme="minorAscii"/>
          <w:noProof w:val="0"/>
          <w:sz w:val="24"/>
          <w:szCs w:val="24"/>
          <w:lang w:val="en-US"/>
        </w:rPr>
        <w:t>properly designed</w:t>
      </w:r>
      <w:r w:rsidRPr="5F6684C2" w:rsidR="5BEAFF13">
        <w:rPr>
          <w:rFonts w:ascii="Calibri" w:hAnsi="Calibri" w:eastAsia="Calibri" w:cs="Calibri" w:asciiTheme="minorAscii" w:hAnsiTheme="minorAscii" w:eastAsiaTheme="minorAscii" w:cstheme="minorAscii"/>
          <w:noProof w:val="0"/>
          <w:sz w:val="24"/>
          <w:szCs w:val="24"/>
          <w:lang w:val="en-US"/>
        </w:rPr>
        <w:t xml:space="preserve"> and </w:t>
      </w:r>
      <w:r w:rsidRPr="5F6684C2" w:rsidR="5BEAFF13">
        <w:rPr>
          <w:rFonts w:ascii="Calibri" w:hAnsi="Calibri" w:eastAsia="Calibri" w:cs="Calibri" w:asciiTheme="minorAscii" w:hAnsiTheme="minorAscii" w:eastAsiaTheme="minorAscii" w:cstheme="minorAscii"/>
          <w:noProof w:val="0"/>
          <w:sz w:val="24"/>
          <w:szCs w:val="24"/>
          <w:lang w:val="en-US"/>
        </w:rPr>
        <w:t>operating</w:t>
      </w:r>
      <w:r w:rsidRPr="5F6684C2" w:rsidR="5BEAFF13">
        <w:rPr>
          <w:rFonts w:ascii="Calibri" w:hAnsi="Calibri" w:eastAsia="Calibri" w:cs="Calibri" w:asciiTheme="minorAscii" w:hAnsiTheme="minorAscii" w:eastAsiaTheme="minorAscii" w:cstheme="minorAscii"/>
          <w:noProof w:val="0"/>
          <w:sz w:val="24"/>
          <w:szCs w:val="24"/>
          <w:lang w:val="en-US"/>
        </w:rPr>
        <w:t xml:space="preserve"> as intended.</w:t>
      </w:r>
    </w:p>
    <w:p w:rsidR="5BEAFF13" w:rsidP="5F6684C2" w:rsidRDefault="5BEAFF13" w14:paraId="4F393E24" w14:textId="2FE0FF4D">
      <w:pPr>
        <w:pStyle w:val="ListParagraph"/>
        <w:numPr>
          <w:ilvl w:val="0"/>
          <w:numId w:val="24"/>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5 (Ineffective):</w:t>
      </w:r>
      <w:r w:rsidRPr="5F6684C2" w:rsidR="5BEAFF13">
        <w:rPr>
          <w:rFonts w:ascii="Calibri" w:hAnsi="Calibri" w:eastAsia="Calibri" w:cs="Calibri" w:asciiTheme="minorAscii" w:hAnsiTheme="minorAscii" w:eastAsiaTheme="minorAscii" w:cstheme="minorAscii"/>
          <w:noProof w:val="0"/>
          <w:sz w:val="24"/>
          <w:szCs w:val="24"/>
          <w:lang w:val="en-US"/>
        </w:rPr>
        <w:t xml:space="preserve"> Controls are missing or have major deficiencies.</w:t>
      </w:r>
    </w:p>
    <w:p w:rsidR="5BEAFF13" w:rsidP="5F6684C2" w:rsidRDefault="5BEAFF13" w14:paraId="7C8FC399" w14:textId="289DD5AC">
      <w:p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noProof w:val="0"/>
          <w:sz w:val="24"/>
          <w:szCs w:val="24"/>
          <w:lang w:val="en-US"/>
        </w:rPr>
        <w:t xml:space="preserve">The </w:t>
      </w:r>
      <w:r w:rsidRPr="5F6684C2" w:rsidR="5BEAFF13">
        <w:rPr>
          <w:rFonts w:ascii="Calibri" w:hAnsi="Calibri" w:eastAsia="Calibri" w:cs="Calibri" w:asciiTheme="minorAscii" w:hAnsiTheme="minorAscii" w:eastAsiaTheme="minorAscii" w:cstheme="minorAscii"/>
          <w:b w:val="1"/>
          <w:bCs w:val="1"/>
          <w:noProof w:val="0"/>
          <w:sz w:val="24"/>
          <w:szCs w:val="24"/>
          <w:lang w:val="en-US"/>
        </w:rPr>
        <w:t>Residual Risk</w:t>
      </w:r>
      <w:r w:rsidRPr="5F6684C2" w:rsidR="5BEAFF13">
        <w:rPr>
          <w:rFonts w:ascii="Calibri" w:hAnsi="Calibri" w:eastAsia="Calibri" w:cs="Calibri" w:asciiTheme="minorAscii" w:hAnsiTheme="minorAscii" w:eastAsiaTheme="minorAscii" w:cstheme="minorAscii"/>
          <w:noProof w:val="0"/>
          <w:sz w:val="24"/>
          <w:szCs w:val="24"/>
          <w:lang w:val="en-US"/>
        </w:rPr>
        <w:t xml:space="preserve"> (the risk </w:t>
      </w:r>
      <w:r w:rsidRPr="5F6684C2" w:rsidR="5BEAFF13">
        <w:rPr>
          <w:rFonts w:ascii="Calibri" w:hAnsi="Calibri" w:eastAsia="Calibri" w:cs="Calibri" w:asciiTheme="minorAscii" w:hAnsiTheme="minorAscii" w:eastAsiaTheme="minorAscii" w:cstheme="minorAscii"/>
          <w:noProof w:val="0"/>
          <w:sz w:val="24"/>
          <w:szCs w:val="24"/>
          <w:lang w:val="en-US"/>
        </w:rPr>
        <w:t>remaining</w:t>
      </w:r>
      <w:r w:rsidRPr="5F6684C2" w:rsidR="5BEAFF13">
        <w:rPr>
          <w:rFonts w:ascii="Calibri" w:hAnsi="Calibri" w:eastAsia="Calibri" w:cs="Calibri" w:asciiTheme="minorAscii" w:hAnsiTheme="minorAscii" w:eastAsiaTheme="minorAscii" w:cstheme="minorAscii"/>
          <w:noProof w:val="0"/>
          <w:sz w:val="24"/>
          <w:szCs w:val="24"/>
          <w:lang w:val="en-US"/>
        </w:rPr>
        <w:t xml:space="preserve"> after controls are applied) is calculated using the formula:</w:t>
      </w:r>
    </w:p>
    <w:p w:rsidR="5BEAFF13" w:rsidP="5F6684C2" w:rsidRDefault="5BEAFF13" w14:paraId="70D4E885" w14:textId="7A737915">
      <w:pPr>
        <w:bidi w:val="0"/>
        <w:spacing w:before="0" w:beforeAutospacing="off" w:after="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noProof w:val="0"/>
          <w:sz w:val="24"/>
          <w:szCs w:val="24"/>
          <w:lang w:val="en-US"/>
        </w:rPr>
        <w:t>ResidualRisk</w:t>
      </w:r>
      <w:r w:rsidRPr="5F6684C2" w:rsidR="5BEAFF13">
        <w:rPr>
          <w:rFonts w:ascii="Calibri" w:hAnsi="Calibri" w:eastAsia="Calibri" w:cs="Calibri" w:asciiTheme="minorAscii" w:hAnsiTheme="minorAscii" w:eastAsiaTheme="minorAscii" w:cstheme="minorAscii"/>
          <w:noProof w:val="0"/>
          <w:sz w:val="24"/>
          <w:szCs w:val="24"/>
          <w:lang w:val="en-US"/>
        </w:rPr>
        <w:t xml:space="preserve">=5InherentRiskScore×ControlRating </w:t>
      </w:r>
    </w:p>
    <w:p w:rsidR="5BEAFF13" w:rsidP="5F6684C2" w:rsidRDefault="5BEAFF13" w14:paraId="4748C499" w14:textId="7EFA42C5">
      <w:pPr>
        <w:pStyle w:val="Heading4"/>
        <w:bidi w:val="0"/>
        <w:spacing w:before="319" w:beforeAutospacing="off" w:after="319" w:afterAutospacing="off"/>
        <w:ind w:left="0" w:hanging="0"/>
        <w:rPr>
          <w:rFonts w:ascii="Calibri" w:hAnsi="Calibri" w:eastAsia="Calibri" w:cs="Calibri" w:asciiTheme="minorAscii" w:hAnsiTheme="minorAscii" w:eastAsiaTheme="minorAscii" w:cstheme="minorAscii"/>
          <w:b w:val="1"/>
          <w:bCs w:val="1"/>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4. Risk Ownership and Treatment</w:t>
      </w:r>
    </w:p>
    <w:p w:rsidR="5BEAFF13" w:rsidP="5F6684C2" w:rsidRDefault="5BEAFF13" w14:paraId="234620E0" w14:textId="3865759F">
      <w:pPr>
        <w:bidi w:val="0"/>
        <w:spacing w:before="240" w:beforeAutospacing="off" w:after="240" w:afterAutospacing="off"/>
        <w:rPr>
          <w:rFonts w:ascii="Calibri" w:hAnsi="Calibri" w:eastAsia="Calibri" w:cs="Calibri" w:asciiTheme="minorAscii" w:hAnsiTheme="minorAscii" w:eastAsiaTheme="minorAscii" w:cstheme="minorAscii"/>
          <w:b w:val="0"/>
          <w:bCs w:val="0"/>
          <w:noProof w:val="0"/>
          <w:sz w:val="24"/>
          <w:szCs w:val="24"/>
          <w:lang w:val="en-US"/>
        </w:rPr>
      </w:pP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Every risk documented in the </w:t>
      </w:r>
      <w:r w:rsidRPr="5F6684C2" w:rsidR="5BEAFF13">
        <w:rPr>
          <w:rFonts w:ascii="Calibri" w:hAnsi="Calibri" w:eastAsia="Calibri" w:cs="Calibri" w:asciiTheme="minorAscii" w:hAnsiTheme="minorAscii" w:eastAsiaTheme="minorAscii" w:cstheme="minorAscii"/>
          <w:b w:val="0"/>
          <w:bCs w:val="0"/>
          <w:noProof w:val="0"/>
          <w:sz w:val="24"/>
          <w:szCs w:val="24"/>
          <w:lang w:val="en-US"/>
        </w:rPr>
        <w:t>Risk Assessment &amp; Treatment</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 file must be </w:t>
      </w:r>
      <w:r w:rsidRPr="5F6684C2" w:rsidR="5BEAFF13">
        <w:rPr>
          <w:rFonts w:ascii="Calibri" w:hAnsi="Calibri" w:eastAsia="Calibri" w:cs="Calibri" w:asciiTheme="minorAscii" w:hAnsiTheme="minorAscii" w:eastAsiaTheme="minorAscii" w:cstheme="minorAscii"/>
          <w:b w:val="0"/>
          <w:bCs w:val="0"/>
          <w:noProof w:val="0"/>
          <w:sz w:val="24"/>
          <w:szCs w:val="24"/>
          <w:lang w:val="en-US"/>
        </w:rPr>
        <w:t>assigned</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 a </w:t>
      </w:r>
      <w:r w:rsidRPr="5F6684C2" w:rsidR="5BEAFF13">
        <w:rPr>
          <w:rFonts w:ascii="Calibri" w:hAnsi="Calibri" w:eastAsia="Calibri" w:cs="Calibri" w:asciiTheme="minorAscii" w:hAnsiTheme="minorAscii" w:eastAsiaTheme="minorAscii" w:cstheme="minorAscii"/>
          <w:b w:val="0"/>
          <w:bCs w:val="0"/>
          <w:noProof w:val="0"/>
          <w:sz w:val="24"/>
          <w:szCs w:val="24"/>
          <w:lang w:val="en-US"/>
        </w:rPr>
        <w:t>Risk Owner</w:t>
      </w:r>
      <w:r w:rsidRPr="5F6684C2" w:rsidR="5BEAFF13">
        <w:rPr>
          <w:rFonts w:ascii="Calibri" w:hAnsi="Calibri" w:eastAsia="Calibri" w:cs="Calibri" w:asciiTheme="minorAscii" w:hAnsiTheme="minorAscii" w:eastAsiaTheme="minorAscii" w:cstheme="minorAscii"/>
          <w:b w:val="0"/>
          <w:bCs w:val="0"/>
          <w:noProof w:val="0"/>
          <w:sz w:val="24"/>
          <w:szCs w:val="24"/>
          <w:lang w:val="en-US"/>
        </w:rPr>
        <w:t>.</w:t>
      </w:r>
    </w:p>
    <w:p w:rsidR="5BEAFF13" w:rsidP="5F6684C2" w:rsidRDefault="5BEAFF13" w14:paraId="43E3AF89" w14:textId="4F09C205">
      <w:pPr>
        <w:pStyle w:val="ListParagraph"/>
        <w:numPr>
          <w:ilvl w:val="0"/>
          <w:numId w:val="25"/>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Risk Owner Responsibilities:</w:t>
      </w:r>
      <w:r w:rsidRPr="5F6684C2" w:rsidR="5BEAFF13">
        <w:rPr>
          <w:rFonts w:ascii="Calibri" w:hAnsi="Calibri" w:eastAsia="Calibri" w:cs="Calibri" w:asciiTheme="minorAscii" w:hAnsiTheme="minorAscii" w:eastAsiaTheme="minorAscii" w:cstheme="minorAscii"/>
          <w:noProof w:val="0"/>
          <w:sz w:val="24"/>
          <w:szCs w:val="24"/>
          <w:lang w:val="en-US"/>
        </w:rPr>
        <w:t xml:space="preserve"> The Owner (e.g., VP R&amp;D, COO, CFO) </w:t>
      </w:r>
      <w:r w:rsidRPr="5F6684C2" w:rsidR="5BEAFF13">
        <w:rPr>
          <w:rFonts w:ascii="Calibri" w:hAnsi="Calibri" w:eastAsia="Calibri" w:cs="Calibri" w:asciiTheme="minorAscii" w:hAnsiTheme="minorAscii" w:eastAsiaTheme="minorAscii" w:cstheme="minorAscii"/>
          <w:noProof w:val="0"/>
          <w:sz w:val="24"/>
          <w:szCs w:val="24"/>
          <w:lang w:val="en-US"/>
        </w:rPr>
        <w:t>is responsible for</w:t>
      </w:r>
      <w:r w:rsidRPr="5F6684C2" w:rsidR="5BEAFF13">
        <w:rPr>
          <w:rFonts w:ascii="Calibri" w:hAnsi="Calibri" w:eastAsia="Calibri" w:cs="Calibri" w:asciiTheme="minorAscii" w:hAnsiTheme="minorAscii" w:eastAsiaTheme="minorAscii" w:cstheme="minorAscii"/>
          <w:noProof w:val="0"/>
          <w:sz w:val="24"/>
          <w:szCs w:val="24"/>
          <w:lang w:val="en-US"/>
        </w:rPr>
        <w:t xml:space="preserve"> the </w:t>
      </w:r>
      <w:r w:rsidRPr="5F6684C2" w:rsidR="5BEAFF13">
        <w:rPr>
          <w:rFonts w:ascii="Calibri" w:hAnsi="Calibri" w:eastAsia="Calibri" w:cs="Calibri" w:asciiTheme="minorAscii" w:hAnsiTheme="minorAscii" w:eastAsiaTheme="minorAscii" w:cstheme="minorAscii"/>
          <w:noProof w:val="0"/>
          <w:sz w:val="24"/>
          <w:szCs w:val="24"/>
          <w:lang w:val="en-US"/>
        </w:rPr>
        <w:t>risk's</w:t>
      </w:r>
      <w:r w:rsidRPr="5F6684C2" w:rsidR="5BEAFF13">
        <w:rPr>
          <w:rFonts w:ascii="Calibri" w:hAnsi="Calibri" w:eastAsia="Calibri" w:cs="Calibri" w:asciiTheme="minorAscii" w:hAnsiTheme="minorAscii" w:eastAsiaTheme="minorAscii" w:cstheme="minorAscii"/>
          <w:noProof w:val="0"/>
          <w:sz w:val="24"/>
          <w:szCs w:val="24"/>
          <w:lang w:val="en-US"/>
        </w:rPr>
        <w:t xml:space="preserve"> context, approving the treatment plan, and ensuring that remediation tasks are executed within the agreed </w:t>
      </w:r>
      <w:r w:rsidRPr="5F6684C2" w:rsidR="5BEAFF13">
        <w:rPr>
          <w:rFonts w:ascii="Calibri" w:hAnsi="Calibri" w:eastAsia="Calibri" w:cs="Calibri" w:asciiTheme="minorAscii" w:hAnsiTheme="minorAscii" w:eastAsiaTheme="minorAscii" w:cstheme="minorAscii"/>
          <w:noProof w:val="0"/>
          <w:sz w:val="24"/>
          <w:szCs w:val="24"/>
          <w:lang w:val="en-US"/>
        </w:rPr>
        <w:t>timeframe</w:t>
      </w:r>
      <w:r w:rsidRPr="5F6684C2" w:rsidR="5BEAFF13">
        <w:rPr>
          <w:rFonts w:ascii="Calibri" w:hAnsi="Calibri" w:eastAsia="Calibri" w:cs="Calibri" w:asciiTheme="minorAscii" w:hAnsiTheme="minorAscii" w:eastAsiaTheme="minorAscii" w:cstheme="minorAscii"/>
          <w:noProof w:val="0"/>
          <w:sz w:val="24"/>
          <w:szCs w:val="24"/>
          <w:lang w:val="en-US"/>
        </w:rPr>
        <w:t>.</w:t>
      </w:r>
    </w:p>
    <w:p w:rsidR="5BEAFF13" w:rsidP="5F6684C2" w:rsidRDefault="5BEAFF13" w14:paraId="349927C9" w14:textId="78A93A55">
      <w:pPr>
        <w:pStyle w:val="ListParagraph"/>
        <w:numPr>
          <w:ilvl w:val="0"/>
          <w:numId w:val="25"/>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Risk Treatment Plan:</w:t>
      </w:r>
      <w:r w:rsidRPr="5F6684C2" w:rsidR="5BEAFF13">
        <w:rPr>
          <w:rFonts w:ascii="Calibri" w:hAnsi="Calibri" w:eastAsia="Calibri" w:cs="Calibri" w:asciiTheme="minorAscii" w:hAnsiTheme="minorAscii" w:eastAsiaTheme="minorAscii" w:cstheme="minorAscii"/>
          <w:noProof w:val="0"/>
          <w:sz w:val="24"/>
          <w:szCs w:val="24"/>
          <w:lang w:val="en-US"/>
        </w:rPr>
        <w:t xml:space="preserve"> Based on the Residual Risk score, the Owner and CISO will decide t</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o </w:t>
      </w:r>
      <w:r w:rsidRPr="5F6684C2" w:rsidR="5BEAFF13">
        <w:rPr>
          <w:rFonts w:ascii="Calibri" w:hAnsi="Calibri" w:eastAsia="Calibri" w:cs="Calibri" w:asciiTheme="minorAscii" w:hAnsiTheme="minorAscii" w:eastAsiaTheme="minorAscii" w:cstheme="minorAscii"/>
          <w:b w:val="0"/>
          <w:bCs w:val="0"/>
          <w:noProof w:val="0"/>
          <w:sz w:val="24"/>
          <w:szCs w:val="24"/>
          <w:lang w:val="en-US"/>
        </w:rPr>
        <w:t>Treat</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 (mitigate), </w:t>
      </w:r>
      <w:r w:rsidRPr="5F6684C2" w:rsidR="5BEAFF13">
        <w:rPr>
          <w:rFonts w:ascii="Calibri" w:hAnsi="Calibri" w:eastAsia="Calibri" w:cs="Calibri" w:asciiTheme="minorAscii" w:hAnsiTheme="minorAscii" w:eastAsiaTheme="minorAscii" w:cstheme="minorAscii"/>
          <w:b w:val="0"/>
          <w:bCs w:val="0"/>
          <w:noProof w:val="0"/>
          <w:sz w:val="24"/>
          <w:szCs w:val="24"/>
          <w:lang w:val="en-US"/>
        </w:rPr>
        <w:t>Transfer</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 (insurance/vendor), </w:t>
      </w:r>
      <w:r w:rsidRPr="5F6684C2" w:rsidR="5BEAFF13">
        <w:rPr>
          <w:rFonts w:ascii="Calibri" w:hAnsi="Calibri" w:eastAsia="Calibri" w:cs="Calibri" w:asciiTheme="minorAscii" w:hAnsiTheme="minorAscii" w:eastAsiaTheme="minorAscii" w:cstheme="minorAscii"/>
          <w:b w:val="0"/>
          <w:bCs w:val="0"/>
          <w:noProof w:val="0"/>
          <w:sz w:val="24"/>
          <w:szCs w:val="24"/>
          <w:lang w:val="en-US"/>
        </w:rPr>
        <w:t>Avoid</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 (stop the process), or </w:t>
      </w:r>
      <w:r w:rsidRPr="5F6684C2" w:rsidR="5BEAFF13">
        <w:rPr>
          <w:rFonts w:ascii="Calibri" w:hAnsi="Calibri" w:eastAsia="Calibri" w:cs="Calibri" w:asciiTheme="minorAscii" w:hAnsiTheme="minorAscii" w:eastAsiaTheme="minorAscii" w:cstheme="minorAscii"/>
          <w:b w:val="0"/>
          <w:bCs w:val="0"/>
          <w:noProof w:val="0"/>
          <w:sz w:val="24"/>
          <w:szCs w:val="24"/>
          <w:lang w:val="en-US"/>
        </w:rPr>
        <w:t>Accept</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 (formal management sig</w:t>
      </w:r>
      <w:r w:rsidRPr="5F6684C2" w:rsidR="5BEAFF13">
        <w:rPr>
          <w:rFonts w:ascii="Calibri" w:hAnsi="Calibri" w:eastAsia="Calibri" w:cs="Calibri" w:asciiTheme="minorAscii" w:hAnsiTheme="minorAscii" w:eastAsiaTheme="minorAscii" w:cstheme="minorAscii"/>
          <w:noProof w:val="0"/>
          <w:sz w:val="24"/>
          <w:szCs w:val="24"/>
          <w:lang w:val="en-US"/>
        </w:rPr>
        <w:t>n-off).</w:t>
      </w:r>
    </w:p>
    <w:p w:rsidR="5BEAFF13" w:rsidP="5F6684C2" w:rsidRDefault="5BEAFF13" w14:paraId="7590FB06" w14:textId="108C3690">
      <w:pPr>
        <w:pStyle w:val="ListParagraph"/>
        <w:numPr>
          <w:ilvl w:val="0"/>
          <w:numId w:val="25"/>
        </w:numPr>
        <w:bidi w:val="0"/>
        <w:spacing w:before="240" w:beforeAutospacing="off" w:after="240" w:afterAutospacing="off"/>
        <w:rPr>
          <w:rFonts w:ascii="Calibri" w:hAnsi="Calibri" w:eastAsia="Calibri" w:cs="Calibri" w:asciiTheme="minorAscii" w:hAnsiTheme="minorAscii" w:eastAsiaTheme="minorAscii" w:cstheme="minorAscii"/>
          <w:noProof w:val="0"/>
          <w:sz w:val="24"/>
          <w:szCs w:val="24"/>
          <w:lang w:val="en-US"/>
        </w:rPr>
      </w:pPr>
      <w:r w:rsidRPr="5F6684C2" w:rsidR="5BEAFF13">
        <w:rPr>
          <w:rFonts w:ascii="Calibri" w:hAnsi="Calibri" w:eastAsia="Calibri" w:cs="Calibri" w:asciiTheme="minorAscii" w:hAnsiTheme="minorAscii" w:eastAsiaTheme="minorAscii" w:cstheme="minorAscii"/>
          <w:b w:val="1"/>
          <w:bCs w:val="1"/>
          <w:noProof w:val="0"/>
          <w:sz w:val="24"/>
          <w:szCs w:val="24"/>
          <w:lang w:val="en-US"/>
        </w:rPr>
        <w:t>Execution:</w:t>
      </w:r>
      <w:r w:rsidRPr="5F6684C2" w:rsidR="5BEAFF13">
        <w:rPr>
          <w:rFonts w:ascii="Calibri" w:hAnsi="Calibri" w:eastAsia="Calibri" w:cs="Calibri" w:asciiTheme="minorAscii" w:hAnsiTheme="minorAscii" w:eastAsiaTheme="minorAscii" w:cstheme="minorAscii"/>
          <w:noProof w:val="0"/>
          <w:sz w:val="24"/>
          <w:szCs w:val="24"/>
          <w:lang w:val="en-US"/>
        </w:rPr>
        <w:t xml:space="preserve"> All treatment actions re</w:t>
      </w:r>
      <w:r w:rsidRPr="5F6684C2" w:rsidR="01EADAAB">
        <w:rPr>
          <w:rFonts w:ascii="Calibri" w:hAnsi="Calibri" w:eastAsia="Calibri" w:cs="Calibri" w:asciiTheme="minorAscii" w:hAnsiTheme="minorAscii" w:eastAsiaTheme="minorAscii" w:cstheme="minorAscii"/>
          <w:noProof w:val="0"/>
          <w:sz w:val="24"/>
          <w:szCs w:val="24"/>
          <w:lang w:val="en-US"/>
        </w:rPr>
        <w:t>lated to R&amp;D</w:t>
      </w:r>
      <w:r w:rsidRPr="5F6684C2" w:rsidR="5BEAFF13">
        <w:rPr>
          <w:rFonts w:ascii="Calibri" w:hAnsi="Calibri" w:eastAsia="Calibri" w:cs="Calibri" w:asciiTheme="minorAscii" w:hAnsiTheme="minorAscii" w:eastAsiaTheme="minorAscii" w:cstheme="minorAscii"/>
          <w:noProof w:val="0"/>
          <w:sz w:val="24"/>
          <w:szCs w:val="24"/>
          <w:lang w:val="en-US"/>
        </w:rPr>
        <w:t xml:space="preserve"> </w:t>
      </w:r>
      <w:r w:rsidRPr="5F6684C2" w:rsidR="5BEAFF13">
        <w:rPr>
          <w:rFonts w:ascii="Calibri" w:hAnsi="Calibri" w:eastAsia="Calibri" w:cs="Calibri" w:asciiTheme="minorAscii" w:hAnsiTheme="minorAscii" w:eastAsiaTheme="minorAscii" w:cstheme="minorAscii"/>
          <w:noProof w:val="0"/>
          <w:sz w:val="24"/>
          <w:szCs w:val="24"/>
          <w:lang w:val="en-US"/>
        </w:rPr>
        <w:t>are tracked as tickets i</w:t>
      </w:r>
      <w:r w:rsidRPr="5F6684C2" w:rsidR="5BEAFF13">
        <w:rPr>
          <w:rFonts w:ascii="Calibri" w:hAnsi="Calibri" w:eastAsia="Calibri" w:cs="Calibri" w:asciiTheme="minorAscii" w:hAnsiTheme="minorAscii" w:eastAsiaTheme="minorAscii" w:cstheme="minorAscii"/>
          <w:b w:val="0"/>
          <w:bCs w:val="0"/>
          <w:noProof w:val="0"/>
          <w:sz w:val="24"/>
          <w:szCs w:val="24"/>
          <w:lang w:val="en-US"/>
        </w:rPr>
        <w:t xml:space="preserve">n </w:t>
      </w:r>
      <w:r w:rsidRPr="5F6684C2" w:rsidR="5BEAFF13">
        <w:rPr>
          <w:rFonts w:ascii="Calibri" w:hAnsi="Calibri" w:eastAsia="Calibri" w:cs="Calibri" w:asciiTheme="minorAscii" w:hAnsiTheme="minorAscii" w:eastAsiaTheme="minorAscii" w:cstheme="minorAscii"/>
          <w:b w:val="0"/>
          <w:bCs w:val="0"/>
          <w:noProof w:val="0"/>
          <w:sz w:val="24"/>
          <w:szCs w:val="24"/>
          <w:lang w:val="en-US"/>
        </w:rPr>
        <w:t>ClickUp</w:t>
      </w:r>
      <w:r w:rsidRPr="5F6684C2" w:rsidR="5BEAFF13">
        <w:rPr>
          <w:rFonts w:ascii="Calibri" w:hAnsi="Calibri" w:eastAsia="Calibri" w:cs="Calibri" w:asciiTheme="minorAscii" w:hAnsiTheme="minorAscii" w:eastAsiaTheme="minorAscii" w:cstheme="minorAscii"/>
          <w:b w:val="0"/>
          <w:bCs w:val="0"/>
          <w:noProof w:val="0"/>
          <w:sz w:val="24"/>
          <w:szCs w:val="24"/>
          <w:lang w:val="en-US"/>
        </w:rPr>
        <w:t>,</w:t>
      </w:r>
      <w:r w:rsidRPr="5F6684C2" w:rsidR="5BEAFF13">
        <w:rPr>
          <w:rFonts w:ascii="Calibri" w:hAnsi="Calibri" w:eastAsia="Calibri" w:cs="Calibri" w:asciiTheme="minorAscii" w:hAnsiTheme="minorAscii" w:eastAsiaTheme="minorAscii" w:cstheme="minorAscii"/>
          <w:noProof w:val="0"/>
          <w:sz w:val="24"/>
          <w:szCs w:val="24"/>
          <w:lang w:val="en-US"/>
        </w:rPr>
        <w:t xml:space="preserve"> linked to the specific risk ID from the assessment file.</w:t>
      </w:r>
    </w:p>
    <w:p w:rsidR="5F6684C2" w:rsidP="5F6684C2" w:rsidRDefault="5F6684C2" w14:paraId="756B44DC" w14:textId="51E8E3AC">
      <w:pPr>
        <w:pStyle w:val="Normal"/>
        <w:rPr>
          <w:rFonts w:ascii="Calibri" w:hAnsi="Calibri" w:eastAsia="Calibri" w:cs="Calibri" w:asciiTheme="minorAscii" w:hAnsiTheme="minorAscii" w:eastAsiaTheme="minorAscii" w:cstheme="minorAscii"/>
        </w:rPr>
      </w:pPr>
    </w:p>
    <w:p w:rsidR="000E3364" w:rsidP="5F6684C2" w:rsidRDefault="000E3364" w14:paraId="0000012B" w14:textId="77777777">
      <w:pPr>
        <w:pStyle w:val="Normal0"/>
        <w:rPr>
          <w:rFonts w:ascii="Calibri" w:hAnsi="Calibri" w:eastAsia="Calibri" w:cs="Calibri" w:asciiTheme="minorAscii" w:hAnsiTheme="minorAscii" w:eastAsiaTheme="minorAscii" w:cstheme="minorAscii"/>
        </w:rPr>
      </w:pPr>
    </w:p>
    <w:p w:rsidR="000E3364" w:rsidP="5F6684C2" w:rsidRDefault="004F3A03" w14:paraId="0000012C" w14:textId="77777777">
      <w:pPr>
        <w:pStyle w:val="Heading2"/>
        <w:keepLines w:val="0"/>
        <w:widowControl w:val="0"/>
        <w:numPr>
          <w:ilvl w:val="1"/>
          <w:numId w:val="1"/>
        </w:numPr>
        <w:rPr>
          <w:rFonts w:ascii="Calibri" w:hAnsi="Calibri" w:eastAsia="Calibri" w:cs="Calibri" w:asciiTheme="minorAscii" w:hAnsiTheme="minorAscii" w:eastAsiaTheme="minorAscii" w:cstheme="minorAscii"/>
          <w:b w:val="1"/>
          <w:bCs w:val="1"/>
          <w:sz w:val="24"/>
          <w:szCs w:val="24"/>
        </w:rPr>
      </w:pPr>
      <w:r w:rsidRPr="5F6684C2" w:rsidR="004F3A03">
        <w:rPr>
          <w:rFonts w:ascii="Calibri" w:hAnsi="Calibri" w:eastAsia="Calibri" w:cs="Calibri" w:asciiTheme="minorAscii" w:hAnsiTheme="minorAscii" w:eastAsiaTheme="minorAscii" w:cstheme="minorAscii"/>
          <w:b w:val="1"/>
          <w:bCs w:val="1"/>
          <w:sz w:val="24"/>
          <w:szCs w:val="24"/>
        </w:rPr>
        <w:t xml:space="preserve">Develop Risk Assessment Results </w:t>
      </w:r>
    </w:p>
    <w:p w:rsidR="000E3364" w:rsidP="5F6684C2" w:rsidRDefault="004F3A03" w14:paraId="0000012D" w14:textId="77777777">
      <w:pPr>
        <w:pStyle w:val="Heading3"/>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Identify</w:t>
      </w:r>
      <w:r w:rsidRPr="5F6684C2" w:rsidR="004F3A03">
        <w:rPr>
          <w:rFonts w:ascii="Calibri" w:hAnsi="Calibri" w:eastAsia="Calibri" w:cs="Calibri" w:asciiTheme="minorAscii" w:hAnsiTheme="minorAscii" w:eastAsiaTheme="minorAscii" w:cstheme="minorAscii"/>
          <w:sz w:val="24"/>
          <w:szCs w:val="24"/>
        </w:rPr>
        <w:t xml:space="preserve"> Action Plans</w:t>
      </w:r>
    </w:p>
    <w:p w:rsidR="000E3364" w:rsidP="5F6684C2" w:rsidRDefault="004F3A03" w14:paraId="0000012E" w14:textId="77777777">
      <w:pPr>
        <w:pStyle w:val="Heading3"/>
        <w:keepLines w:val="0"/>
        <w:widowControl w:val="0"/>
        <w:numPr>
          <w:ilvl w:val="3"/>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After completing the prioritization process and </w:t>
      </w:r>
      <w:r w:rsidRPr="5F6684C2" w:rsidR="004F3A03">
        <w:rPr>
          <w:rFonts w:ascii="Calibri" w:hAnsi="Calibri" w:eastAsia="Calibri" w:cs="Calibri" w:asciiTheme="minorAscii" w:hAnsiTheme="minorAscii" w:eastAsiaTheme="minorAscii" w:cstheme="minorAscii"/>
          <w:sz w:val="24"/>
          <w:szCs w:val="24"/>
        </w:rPr>
        <w:t>identifying</w:t>
      </w:r>
      <w:r w:rsidRPr="5F6684C2" w:rsidR="004F3A03">
        <w:rPr>
          <w:rFonts w:ascii="Calibri" w:hAnsi="Calibri" w:eastAsia="Calibri" w:cs="Calibri" w:asciiTheme="minorAscii" w:hAnsiTheme="minorAscii" w:eastAsiaTheme="minorAscii" w:cstheme="minorAscii"/>
          <w:sz w:val="24"/>
          <w:szCs w:val="24"/>
        </w:rPr>
        <w:t xml:space="preserve"> risk owners, the IT team and risk assessment participants provide input on action plans that include ideas for improvements and monitoring, based on knowledge gathered up to this point (Risk Treatment Plan)</w:t>
      </w:r>
      <w:r w:rsidRPr="5F6684C2" w:rsidR="004F3A03">
        <w:rPr>
          <w:rFonts w:ascii="Calibri" w:hAnsi="Calibri" w:eastAsia="Calibri" w:cs="Calibri" w:asciiTheme="minorAscii" w:hAnsiTheme="minorAscii" w:eastAsiaTheme="minorAscii" w:cstheme="minorAscii"/>
          <w:sz w:val="24"/>
          <w:szCs w:val="24"/>
        </w:rPr>
        <w:t xml:space="preserve">.  </w:t>
      </w:r>
      <w:r w:rsidRPr="5F6684C2" w:rsidR="004F3A03">
        <w:rPr>
          <w:rFonts w:ascii="Calibri" w:hAnsi="Calibri" w:eastAsia="Calibri" w:cs="Calibri" w:asciiTheme="minorAscii" w:hAnsiTheme="minorAscii" w:eastAsiaTheme="minorAscii" w:cstheme="minorAscii"/>
          <w:sz w:val="24"/>
          <w:szCs w:val="24"/>
        </w:rPr>
        <w:t xml:space="preserve">Deadlines for completion are a key </w:t>
      </w:r>
      <w:r w:rsidRPr="5F6684C2" w:rsidR="004F3A03">
        <w:rPr>
          <w:rFonts w:ascii="Calibri" w:hAnsi="Calibri" w:eastAsia="Calibri" w:cs="Calibri" w:asciiTheme="minorAscii" w:hAnsiTheme="minorAscii" w:eastAsiaTheme="minorAscii" w:cstheme="minorAscii"/>
          <w:sz w:val="24"/>
          <w:szCs w:val="24"/>
        </w:rPr>
        <w:t>component</w:t>
      </w:r>
      <w:r w:rsidRPr="5F6684C2" w:rsidR="004F3A03">
        <w:rPr>
          <w:rFonts w:ascii="Calibri" w:hAnsi="Calibri" w:eastAsia="Calibri" w:cs="Calibri" w:asciiTheme="minorAscii" w:hAnsiTheme="minorAscii" w:eastAsiaTheme="minorAscii" w:cstheme="minorAscii"/>
          <w:sz w:val="24"/>
          <w:szCs w:val="24"/>
        </w:rPr>
        <w:t xml:space="preserve"> of the Risk Treatment Plan.</w:t>
      </w:r>
    </w:p>
    <w:p w:rsidR="000E3364" w:rsidP="5F6684C2" w:rsidRDefault="004F3A03" w14:paraId="0000012F" w14:textId="77777777">
      <w:pPr>
        <w:pStyle w:val="Heading3"/>
        <w:keepLines w:val="0"/>
        <w:widowControl w:val="0"/>
        <w:numPr>
          <w:ilvl w:val="3"/>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After the risk level has been assigned, the team will </w:t>
      </w:r>
      <w:r w:rsidRPr="5F6684C2" w:rsidR="004F3A03">
        <w:rPr>
          <w:rFonts w:ascii="Calibri" w:hAnsi="Calibri" w:eastAsia="Calibri" w:cs="Calibri" w:asciiTheme="minorAscii" w:hAnsiTheme="minorAscii" w:eastAsiaTheme="minorAscii" w:cstheme="minorAscii"/>
          <w:sz w:val="24"/>
          <w:szCs w:val="24"/>
        </w:rPr>
        <w:t>identify</w:t>
      </w:r>
      <w:r w:rsidRPr="5F6684C2" w:rsidR="004F3A03">
        <w:rPr>
          <w:rFonts w:ascii="Calibri" w:hAnsi="Calibri" w:eastAsia="Calibri" w:cs="Calibri" w:asciiTheme="minorAscii" w:hAnsiTheme="minorAscii" w:eastAsiaTheme="minorAscii" w:cstheme="minorAscii"/>
          <w:sz w:val="24"/>
          <w:szCs w:val="24"/>
        </w:rPr>
        <w:t xml:space="preserve"> controls or safeguards in place that could </w:t>
      </w:r>
      <w:r w:rsidRPr="5F6684C2" w:rsidR="004F3A03">
        <w:rPr>
          <w:rFonts w:ascii="Calibri" w:hAnsi="Calibri" w:eastAsia="Calibri" w:cs="Calibri" w:asciiTheme="minorAscii" w:hAnsiTheme="minorAscii" w:eastAsiaTheme="minorAscii" w:cstheme="minorAscii"/>
          <w:sz w:val="24"/>
          <w:szCs w:val="24"/>
        </w:rPr>
        <w:t xml:space="preserve">possibly </w:t>
      </w:r>
      <w:r w:rsidRPr="5F6684C2" w:rsidR="004F3A03">
        <w:rPr>
          <w:rFonts w:ascii="Calibri" w:hAnsi="Calibri" w:eastAsia="Calibri" w:cs="Calibri" w:asciiTheme="minorAscii" w:hAnsiTheme="minorAscii" w:eastAsiaTheme="minorAscii" w:cstheme="minorAscii"/>
          <w:sz w:val="24"/>
          <w:szCs w:val="24"/>
        </w:rPr>
        <w:t>eliminate</w:t>
      </w:r>
      <w:r w:rsidRPr="5F6684C2" w:rsidR="004F3A03">
        <w:rPr>
          <w:rFonts w:ascii="Calibri" w:hAnsi="Calibri" w:eastAsia="Calibri" w:cs="Calibri" w:asciiTheme="minorAscii" w:hAnsiTheme="minorAscii" w:eastAsiaTheme="minorAscii" w:cstheme="minorAscii"/>
          <w:sz w:val="24"/>
          <w:szCs w:val="24"/>
        </w:rPr>
        <w:t xml:space="preserve"> the risk or reduce the risk to an acceptable level</w:t>
      </w:r>
      <w:r w:rsidRPr="5F6684C2" w:rsidR="004F3A03">
        <w:rPr>
          <w:rFonts w:ascii="Calibri" w:hAnsi="Calibri" w:eastAsia="Calibri" w:cs="Calibri" w:asciiTheme="minorAscii" w:hAnsiTheme="minorAscii" w:eastAsiaTheme="minorAscii" w:cstheme="minorAscii"/>
          <w:sz w:val="24"/>
          <w:szCs w:val="24"/>
        </w:rPr>
        <w:t xml:space="preserve">.  </w:t>
      </w:r>
      <w:r w:rsidRPr="5F6684C2" w:rsidR="004F3A03">
        <w:rPr>
          <w:rFonts w:ascii="Calibri" w:hAnsi="Calibri" w:eastAsia="Calibri" w:cs="Calibri" w:asciiTheme="minorAscii" w:hAnsiTheme="minorAscii" w:eastAsiaTheme="minorAscii" w:cstheme="minorAscii"/>
          <w:sz w:val="24"/>
          <w:szCs w:val="24"/>
        </w:rPr>
        <w:t xml:space="preserve">It will be important to identify as many controls and safeguards as possible and </w:t>
      </w:r>
      <w:r w:rsidRPr="5F6684C2" w:rsidR="004F3A03">
        <w:rPr>
          <w:rFonts w:ascii="Calibri" w:hAnsi="Calibri" w:eastAsia="Calibri" w:cs="Calibri" w:asciiTheme="minorAscii" w:hAnsiTheme="minorAscii" w:eastAsiaTheme="minorAscii" w:cstheme="minorAscii"/>
          <w:sz w:val="24"/>
          <w:szCs w:val="24"/>
        </w:rPr>
        <w:t>determine</w:t>
      </w:r>
      <w:r w:rsidRPr="5F6684C2" w:rsidR="004F3A03">
        <w:rPr>
          <w:rFonts w:ascii="Calibri" w:hAnsi="Calibri" w:eastAsia="Calibri" w:cs="Calibri" w:asciiTheme="minorAscii" w:hAnsiTheme="minorAscii" w:eastAsiaTheme="minorAscii" w:cstheme="minorAscii"/>
          <w:sz w:val="24"/>
          <w:szCs w:val="24"/>
        </w:rPr>
        <w:t xml:space="preserve"> the operational impact </w:t>
      </w:r>
      <w:r w:rsidRPr="5F6684C2" w:rsidR="004F3A03">
        <w:rPr>
          <w:rFonts w:ascii="Calibri" w:hAnsi="Calibri" w:eastAsia="Calibri" w:cs="Calibri" w:asciiTheme="minorAscii" w:hAnsiTheme="minorAscii" w:eastAsiaTheme="minorAscii" w:cstheme="minorAscii"/>
          <w:sz w:val="24"/>
          <w:szCs w:val="24"/>
        </w:rPr>
        <w:t>to</w:t>
      </w:r>
      <w:r w:rsidRPr="5F6684C2" w:rsidR="004F3A03">
        <w:rPr>
          <w:rFonts w:ascii="Calibri" w:hAnsi="Calibri" w:eastAsia="Calibri" w:cs="Calibri" w:asciiTheme="minorAscii" w:hAnsiTheme="minorAscii" w:eastAsiaTheme="minorAscii" w:cstheme="minorAscii"/>
          <w:sz w:val="24"/>
          <w:szCs w:val="24"/>
        </w:rPr>
        <w:t xml:space="preserve"> </w:t>
      </w:r>
      <w:r w:rsidRPr="5F6684C2" w:rsidR="004F3A03">
        <w:rPr>
          <w:rFonts w:ascii="Calibri" w:hAnsi="Calibri" w:eastAsia="Calibri" w:cs="Calibri" w:asciiTheme="minorAscii" w:hAnsiTheme="minorAscii" w:eastAsiaTheme="minorAscii" w:cstheme="minorAscii"/>
          <w:sz w:val="24"/>
          <w:szCs w:val="24"/>
        </w:rPr>
        <w:t>BuildOS</w:t>
      </w:r>
      <w:r w:rsidRPr="5F6684C2" w:rsidR="004F3A03">
        <w:rPr>
          <w:rFonts w:ascii="Calibri" w:hAnsi="Calibri" w:eastAsia="Calibri" w:cs="Calibri" w:asciiTheme="minorAscii" w:hAnsiTheme="minorAscii" w:eastAsiaTheme="minorAscii" w:cstheme="minorAscii"/>
          <w:sz w:val="24"/>
          <w:szCs w:val="24"/>
        </w:rPr>
        <w:t>.</w:t>
      </w:r>
    </w:p>
    <w:p w:rsidR="000E3364" w:rsidP="5F6684C2" w:rsidRDefault="004F3A03" w14:paraId="00000130" w14:textId="77777777">
      <w:pPr>
        <w:pStyle w:val="Heading3"/>
        <w:keepLines w:val="0"/>
        <w:widowControl w:val="0"/>
        <w:numPr>
          <w:ilvl w:val="3"/>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The expenditure on controls must be balanced against the actual </w:t>
      </w:r>
      <w:r w:rsidRPr="5F6684C2" w:rsidR="004F3A03">
        <w:rPr>
          <w:rFonts w:ascii="Calibri" w:hAnsi="Calibri" w:eastAsia="Calibri" w:cs="Calibri" w:asciiTheme="minorAscii" w:hAnsiTheme="minorAscii" w:eastAsiaTheme="minorAscii" w:cstheme="minorAscii"/>
          <w:sz w:val="24"/>
          <w:szCs w:val="24"/>
        </w:rPr>
        <w:t>business</w:t>
      </w:r>
      <w:r w:rsidRPr="5F6684C2" w:rsidR="004F3A03">
        <w:rPr>
          <w:rFonts w:ascii="Calibri" w:hAnsi="Calibri" w:eastAsia="Calibri" w:cs="Calibri" w:asciiTheme="minorAscii" w:hAnsiTheme="minorAscii" w:eastAsiaTheme="minorAscii" w:cstheme="minorAscii"/>
          <w:sz w:val="24"/>
          <w:szCs w:val="24"/>
        </w:rPr>
        <w:t xml:space="preserve"> harm</w:t>
      </w:r>
      <w:r w:rsidRPr="5F6684C2" w:rsidR="004F3A03">
        <w:rPr>
          <w:rFonts w:ascii="Calibri" w:hAnsi="Calibri" w:eastAsia="Calibri" w:cs="Calibri" w:asciiTheme="minorAscii" w:hAnsiTheme="minorAscii" w:eastAsiaTheme="minorAscii" w:cstheme="minorAscii"/>
          <w:sz w:val="24"/>
          <w:szCs w:val="24"/>
        </w:rPr>
        <w:t xml:space="preserve">.  </w:t>
      </w:r>
      <w:r w:rsidRPr="5F6684C2" w:rsidR="004F3A03">
        <w:rPr>
          <w:rFonts w:ascii="Calibri" w:hAnsi="Calibri" w:eastAsia="Calibri" w:cs="Calibri" w:asciiTheme="minorAscii" w:hAnsiTheme="minorAscii" w:eastAsiaTheme="minorAscii" w:cstheme="minorAscii"/>
          <w:sz w:val="24"/>
          <w:szCs w:val="24"/>
        </w:rPr>
        <w:t xml:space="preserve">This process will provide the team with </w:t>
      </w:r>
      <w:r w:rsidRPr="5F6684C2" w:rsidR="004F3A03">
        <w:rPr>
          <w:rFonts w:ascii="Calibri" w:hAnsi="Calibri" w:eastAsia="Calibri" w:cs="Calibri" w:asciiTheme="minorAscii" w:hAnsiTheme="minorAscii" w:eastAsiaTheme="minorAscii" w:cstheme="minorAscii"/>
          <w:sz w:val="24"/>
          <w:szCs w:val="24"/>
        </w:rPr>
        <w:t>an initial</w:t>
      </w:r>
      <w:r w:rsidRPr="5F6684C2" w:rsidR="004F3A03">
        <w:rPr>
          <w:rFonts w:ascii="Calibri" w:hAnsi="Calibri" w:eastAsia="Calibri" w:cs="Calibri" w:asciiTheme="minorAscii" w:hAnsiTheme="minorAscii" w:eastAsiaTheme="minorAscii" w:cstheme="minorAscii"/>
          <w:sz w:val="24"/>
          <w:szCs w:val="24"/>
        </w:rPr>
        <w:t xml:space="preserve"> idea of which control is most cost effective.</w:t>
      </w:r>
    </w:p>
    <w:p w:rsidR="000E3364" w:rsidP="5F6684C2" w:rsidRDefault="004F3A03" w14:paraId="00000131" w14:textId="77777777">
      <w:pPr>
        <w:pStyle w:val="Heading3"/>
        <w:keepLines w:val="0"/>
        <w:widowControl w:val="0"/>
        <w:numPr>
          <w:ilvl w:val="3"/>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The action plan should be approved by the management and follow </w:t>
      </w:r>
      <w:r w:rsidRPr="5F6684C2" w:rsidR="004F3A03">
        <w:rPr>
          <w:rFonts w:ascii="Calibri" w:hAnsi="Calibri" w:eastAsia="Calibri" w:cs="Calibri" w:asciiTheme="minorAscii" w:hAnsiTheme="minorAscii" w:eastAsiaTheme="minorAscii" w:cstheme="minorAscii"/>
          <w:sz w:val="24"/>
          <w:szCs w:val="24"/>
        </w:rPr>
        <w:t>the business</w:t>
      </w:r>
      <w:r w:rsidRPr="5F6684C2" w:rsidR="004F3A03">
        <w:rPr>
          <w:rFonts w:ascii="Calibri" w:hAnsi="Calibri" w:eastAsia="Calibri" w:cs="Calibri" w:asciiTheme="minorAscii" w:hAnsiTheme="minorAscii" w:eastAsiaTheme="minorAscii" w:cstheme="minorAscii"/>
          <w:sz w:val="24"/>
          <w:szCs w:val="24"/>
        </w:rPr>
        <w:t xml:space="preserve"> needs.</w:t>
      </w:r>
    </w:p>
    <w:p w:rsidR="000E3364" w:rsidP="5F6684C2" w:rsidRDefault="004F3A03" w14:paraId="00000132"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Report Final Risk Assessment </w:t>
      </w:r>
    </w:p>
    <w:p w:rsidR="000E3364" w:rsidP="5F6684C2" w:rsidRDefault="004F3A03" w14:paraId="00000133" w14:textId="77777777">
      <w:pPr>
        <w:pStyle w:val="Heading3"/>
        <w:keepLines w:val="0"/>
        <w:widowControl w:val="0"/>
        <w:numPr>
          <w:ilvl w:val="3"/>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Once the risk assessment is complete, the results are documented, and a report is issued to the risk </w:t>
      </w:r>
      <w:r w:rsidRPr="5F6684C2" w:rsidR="004F3A03">
        <w:rPr>
          <w:rFonts w:ascii="Calibri" w:hAnsi="Calibri" w:eastAsia="Calibri" w:cs="Calibri" w:asciiTheme="minorAscii" w:hAnsiTheme="minorAscii" w:eastAsiaTheme="minorAscii" w:cstheme="minorAscii"/>
          <w:sz w:val="24"/>
          <w:szCs w:val="24"/>
        </w:rPr>
        <w:t>assessment</w:t>
      </w:r>
      <w:r w:rsidRPr="5F6684C2" w:rsidR="004F3A03">
        <w:rPr>
          <w:rFonts w:ascii="Calibri" w:hAnsi="Calibri" w:eastAsia="Calibri" w:cs="Calibri" w:asciiTheme="minorAscii" w:hAnsiTheme="minorAscii" w:eastAsiaTheme="minorAscii" w:cstheme="minorAscii"/>
          <w:sz w:val="24"/>
          <w:szCs w:val="24"/>
        </w:rPr>
        <w:t xml:space="preserve"> participants and stakeholders. The report is designed to </w:t>
      </w:r>
      <w:r w:rsidRPr="5F6684C2" w:rsidR="004F3A03">
        <w:rPr>
          <w:rFonts w:ascii="Calibri" w:hAnsi="Calibri" w:eastAsia="Calibri" w:cs="Calibri" w:asciiTheme="minorAscii" w:hAnsiTheme="minorAscii" w:eastAsiaTheme="minorAscii" w:cstheme="minorAscii"/>
          <w:sz w:val="24"/>
          <w:szCs w:val="24"/>
        </w:rPr>
        <w:t>assist</w:t>
      </w:r>
      <w:r w:rsidRPr="5F6684C2" w:rsidR="004F3A03">
        <w:rPr>
          <w:rFonts w:ascii="Calibri" w:hAnsi="Calibri" w:eastAsia="Calibri" w:cs="Calibri" w:asciiTheme="minorAscii" w:hAnsiTheme="minorAscii" w:eastAsiaTheme="minorAscii" w:cstheme="minorAscii"/>
          <w:sz w:val="24"/>
          <w:szCs w:val="24"/>
        </w:rPr>
        <w:t xml:space="preserve"> management with making decisions on policy, procedures, budget, and systems/change management.</w:t>
      </w:r>
    </w:p>
    <w:p w:rsidR="000E3364" w:rsidP="5F6684C2" w:rsidRDefault="004F3A03" w14:paraId="00000134" w14:textId="77777777">
      <w:pPr>
        <w:pStyle w:val="Heading3"/>
        <w:keepLines w:val="0"/>
        <w:widowControl w:val="0"/>
        <w:numPr>
          <w:ilvl w:val="3"/>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The risk assessment report is presented in a systematic and analytical manner that assesses risk so that management will understand the risks and </w:t>
      </w:r>
      <w:r w:rsidRPr="5F6684C2" w:rsidR="004F3A03">
        <w:rPr>
          <w:rFonts w:ascii="Calibri" w:hAnsi="Calibri" w:eastAsia="Calibri" w:cs="Calibri" w:asciiTheme="minorAscii" w:hAnsiTheme="minorAscii" w:eastAsiaTheme="minorAscii" w:cstheme="minorAscii"/>
          <w:sz w:val="24"/>
          <w:szCs w:val="24"/>
        </w:rPr>
        <w:t>allocate</w:t>
      </w:r>
      <w:r w:rsidRPr="5F6684C2" w:rsidR="004F3A03">
        <w:rPr>
          <w:rFonts w:ascii="Calibri" w:hAnsi="Calibri" w:eastAsia="Calibri" w:cs="Calibri" w:asciiTheme="minorAscii" w:hAnsiTheme="minorAscii" w:eastAsiaTheme="minorAscii" w:cstheme="minorAscii"/>
          <w:sz w:val="24"/>
          <w:szCs w:val="24"/>
        </w:rPr>
        <w:t xml:space="preserve"> resources to reduce the risk to an acceptable level or help management to make a well-informed decision.</w:t>
      </w:r>
    </w:p>
    <w:p w:rsidR="000E3364" w:rsidP="5F6684C2" w:rsidRDefault="004F3A03" w14:paraId="00000135" w14:textId="77777777">
      <w:pPr>
        <w:pStyle w:val="Heading3"/>
        <w:keepLines w:val="0"/>
        <w:widowControl w:val="0"/>
        <w:numPr>
          <w:ilvl w:val="3"/>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CISO </w:t>
      </w:r>
      <w:r w:rsidRPr="5F6684C2" w:rsidR="004F3A03">
        <w:rPr>
          <w:rFonts w:ascii="Calibri" w:hAnsi="Calibri" w:eastAsia="Calibri" w:cs="Calibri" w:asciiTheme="minorAscii" w:hAnsiTheme="minorAscii" w:eastAsiaTheme="minorAscii" w:cstheme="minorAscii"/>
          <w:sz w:val="24"/>
          <w:szCs w:val="24"/>
        </w:rPr>
        <w:t>is responsible for</w:t>
      </w:r>
      <w:r w:rsidRPr="5F6684C2" w:rsidR="004F3A03">
        <w:rPr>
          <w:rFonts w:ascii="Calibri" w:hAnsi="Calibri" w:eastAsia="Calibri" w:cs="Calibri" w:asciiTheme="minorAscii" w:hAnsiTheme="minorAscii" w:eastAsiaTheme="minorAscii" w:cstheme="minorAscii"/>
          <w:sz w:val="24"/>
          <w:szCs w:val="24"/>
        </w:rPr>
        <w:t xml:space="preserve"> approving the quality and risk assessment report and the associated Risk Treatment Plan(s).</w:t>
      </w:r>
    </w:p>
    <w:p w:rsidR="000E3364" w:rsidP="5F6684C2" w:rsidRDefault="004F3A03" w14:paraId="00000136" w14:textId="77777777">
      <w:pPr>
        <w:pStyle w:val="Heading3"/>
        <w:keepLines w:val="0"/>
        <w:widowControl w:val="0"/>
        <w:numPr>
          <w:ilvl w:val="3"/>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The risk assessment report is presented as part of the Quality and IS management review meetings.</w:t>
      </w:r>
    </w:p>
    <w:p w:rsidR="000E3364" w:rsidP="5F6684C2" w:rsidRDefault="000E3364" w14:paraId="0000013F" w14:textId="782A99EA">
      <w:pPr>
        <w:pStyle w:val="Normal0"/>
        <w:rPr>
          <w:rFonts w:ascii="Calibri" w:hAnsi="Calibri" w:eastAsia="Calibri" w:cs="Calibri" w:asciiTheme="minorAscii" w:hAnsiTheme="minorAscii" w:eastAsiaTheme="minorAscii" w:cstheme="minorAscii"/>
        </w:rPr>
      </w:pPr>
    </w:p>
    <w:p w:rsidR="000E3364" w:rsidP="5F6684C2" w:rsidRDefault="004F3A03" w14:paraId="00000140" w14:textId="77777777">
      <w:pPr>
        <w:pStyle w:val="Heading2"/>
        <w:keepLines w:val="0"/>
        <w:widowControl w:val="0"/>
        <w:numPr>
          <w:ilvl w:val="1"/>
          <w:numId w:val="1"/>
        </w:numPr>
        <w:rPr>
          <w:rFonts w:ascii="Calibri" w:hAnsi="Calibri" w:eastAsia="Calibri" w:cs="Calibri" w:asciiTheme="minorAscii" w:hAnsiTheme="minorAscii" w:eastAsiaTheme="minorAscii" w:cstheme="minorAscii"/>
          <w:b w:val="1"/>
          <w:bCs w:val="1"/>
          <w:sz w:val="24"/>
          <w:szCs w:val="24"/>
        </w:rPr>
      </w:pPr>
      <w:r w:rsidRPr="5F6684C2" w:rsidR="004F3A03">
        <w:rPr>
          <w:rFonts w:ascii="Calibri" w:hAnsi="Calibri" w:eastAsia="Calibri" w:cs="Calibri" w:asciiTheme="minorAscii" w:hAnsiTheme="minorAscii" w:eastAsiaTheme="minorAscii" w:cstheme="minorAscii"/>
          <w:b w:val="1"/>
          <w:bCs w:val="1"/>
          <w:sz w:val="24"/>
          <w:szCs w:val="24"/>
        </w:rPr>
        <w:t>Effectiveness</w:t>
      </w:r>
    </w:p>
    <w:p w:rsidR="000E3364" w:rsidP="5F6684C2" w:rsidRDefault="004F3A03" w14:paraId="00000141" w14:textId="77777777">
      <w:pPr>
        <w:pStyle w:val="Heading3"/>
        <w:keepLines w:val="0"/>
        <w:widowControl w:val="0"/>
        <w:numPr>
          <w:ilvl w:val="2"/>
          <w:numId w:val="1"/>
        </w:numPr>
        <w:jc w:val="left"/>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Security Risk Management and Assessment Process will be </w:t>
      </w:r>
      <w:r w:rsidRPr="5F6684C2" w:rsidR="004F3A03">
        <w:rPr>
          <w:rFonts w:ascii="Calibri" w:hAnsi="Calibri" w:eastAsia="Calibri" w:cs="Calibri" w:asciiTheme="minorAscii" w:hAnsiTheme="minorAscii" w:eastAsiaTheme="minorAscii" w:cstheme="minorAscii"/>
          <w:sz w:val="24"/>
          <w:szCs w:val="24"/>
        </w:rPr>
        <w:t>annually reviewed</w:t>
      </w:r>
      <w:r w:rsidRPr="5F6684C2" w:rsidR="004F3A03">
        <w:rPr>
          <w:rFonts w:ascii="Calibri" w:hAnsi="Calibri" w:eastAsia="Calibri" w:cs="Calibri" w:asciiTheme="minorAscii" w:hAnsiTheme="minorAscii" w:eastAsiaTheme="minorAscii" w:cstheme="minorAscii"/>
          <w:sz w:val="24"/>
          <w:szCs w:val="24"/>
        </w:rPr>
        <w:t xml:space="preserve"> by the company's management, </w:t>
      </w:r>
      <w:r w:rsidRPr="5F6684C2" w:rsidR="004F3A03">
        <w:rPr>
          <w:rFonts w:ascii="Calibri" w:hAnsi="Calibri" w:eastAsia="Calibri" w:cs="Calibri" w:asciiTheme="minorAscii" w:hAnsiTheme="minorAscii" w:eastAsiaTheme="minorAscii" w:cstheme="minorAscii"/>
          <w:sz w:val="24"/>
          <w:szCs w:val="24"/>
        </w:rPr>
        <w:t>in order to</w:t>
      </w:r>
      <w:r w:rsidRPr="5F6684C2" w:rsidR="004F3A03">
        <w:rPr>
          <w:rFonts w:ascii="Calibri" w:hAnsi="Calibri" w:eastAsia="Calibri" w:cs="Calibri" w:asciiTheme="minorAscii" w:hAnsiTheme="minorAscii" w:eastAsiaTheme="minorAscii" w:cstheme="minorAscii"/>
          <w:sz w:val="24"/>
          <w:szCs w:val="24"/>
        </w:rPr>
        <w:t xml:space="preserve"> ensure that it is up to date and effective.</w:t>
      </w:r>
    </w:p>
    <w:p w:rsidR="000E3364" w:rsidP="5F6684C2" w:rsidRDefault="004F3A03" w14:paraId="00000142"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The annual reviews will also ensure that relevant employees are aware of the procedures and their roles.</w:t>
      </w:r>
    </w:p>
    <w:p w:rsidR="000E3364" w:rsidP="5F6684C2" w:rsidRDefault="004F3A03" w14:paraId="00000143"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As part of the annual review, the company's management will review the risk assessment report and the associated risk treatment plan to ensure </w:t>
      </w:r>
      <w:r w:rsidRPr="5F6684C2" w:rsidR="004F3A03">
        <w:rPr>
          <w:rFonts w:ascii="Calibri" w:hAnsi="Calibri" w:eastAsia="Calibri" w:cs="Calibri" w:asciiTheme="minorAscii" w:hAnsiTheme="minorAscii" w:eastAsiaTheme="minorAscii" w:cstheme="minorAscii"/>
          <w:sz w:val="24"/>
          <w:szCs w:val="24"/>
        </w:rPr>
        <w:t>there</w:t>
      </w:r>
      <w:r w:rsidRPr="5F6684C2" w:rsidR="004F3A03">
        <w:rPr>
          <w:rFonts w:ascii="Calibri" w:hAnsi="Calibri" w:eastAsia="Calibri" w:cs="Calibri" w:asciiTheme="minorAscii" w:hAnsiTheme="minorAscii" w:eastAsiaTheme="minorAscii" w:cstheme="minorAscii"/>
          <w:sz w:val="24"/>
          <w:szCs w:val="24"/>
        </w:rPr>
        <w:t xml:space="preserve"> are on track. In addition, </w:t>
      </w:r>
      <w:r w:rsidRPr="5F6684C2" w:rsidR="004F3A03">
        <w:rPr>
          <w:rFonts w:ascii="Calibri" w:hAnsi="Calibri" w:eastAsia="Calibri" w:cs="Calibri" w:asciiTheme="minorAscii" w:hAnsiTheme="minorAscii" w:eastAsiaTheme="minorAscii" w:cstheme="minorAscii"/>
          <w:sz w:val="24"/>
          <w:szCs w:val="24"/>
        </w:rPr>
        <w:t>in order to</w:t>
      </w:r>
      <w:r w:rsidRPr="5F6684C2" w:rsidR="004F3A03">
        <w:rPr>
          <w:rFonts w:ascii="Calibri" w:hAnsi="Calibri" w:eastAsia="Calibri" w:cs="Calibri" w:asciiTheme="minorAscii" w:hAnsiTheme="minorAscii" w:eastAsiaTheme="minorAscii" w:cstheme="minorAscii"/>
          <w:sz w:val="24"/>
          <w:szCs w:val="24"/>
        </w:rPr>
        <w:t xml:space="preserve"> ensure the effectiveness of the plan, </w:t>
      </w:r>
      <w:r w:rsidRPr="5F6684C2" w:rsidR="004F3A03">
        <w:rPr>
          <w:rFonts w:ascii="Calibri" w:hAnsi="Calibri" w:eastAsia="Calibri" w:cs="Calibri" w:asciiTheme="minorAscii" w:hAnsiTheme="minorAscii" w:eastAsiaTheme="minorAscii" w:cstheme="minorAscii"/>
          <w:sz w:val="24"/>
          <w:szCs w:val="24"/>
        </w:rPr>
        <w:t>company's</w:t>
      </w:r>
      <w:r w:rsidRPr="5F6684C2" w:rsidR="004F3A03">
        <w:rPr>
          <w:rFonts w:ascii="Calibri" w:hAnsi="Calibri" w:eastAsia="Calibri" w:cs="Calibri" w:asciiTheme="minorAscii" w:hAnsiTheme="minorAscii" w:eastAsiaTheme="minorAscii" w:cstheme="minorAscii"/>
          <w:sz w:val="24"/>
          <w:szCs w:val="24"/>
        </w:rPr>
        <w:t xml:space="preserve"> management will verify that </w:t>
      </w:r>
      <w:r w:rsidRPr="5F6684C2" w:rsidR="004F3A03">
        <w:rPr>
          <w:rFonts w:ascii="Calibri" w:hAnsi="Calibri" w:eastAsia="Calibri" w:cs="Calibri" w:asciiTheme="minorAscii" w:hAnsiTheme="minorAscii" w:eastAsiaTheme="minorAscii" w:cstheme="minorAscii"/>
          <w:sz w:val="24"/>
          <w:szCs w:val="24"/>
        </w:rPr>
        <w:t>less</w:t>
      </w:r>
      <w:r w:rsidRPr="5F6684C2" w:rsidR="004F3A03">
        <w:rPr>
          <w:rFonts w:ascii="Calibri" w:hAnsi="Calibri" w:eastAsia="Calibri" w:cs="Calibri" w:asciiTheme="minorAscii" w:hAnsiTheme="minorAscii" w:eastAsiaTheme="minorAscii" w:cstheme="minorAscii"/>
          <w:sz w:val="24"/>
          <w:szCs w:val="24"/>
        </w:rPr>
        <w:t xml:space="preserve"> or </w:t>
      </w:r>
      <w:r w:rsidRPr="5F6684C2" w:rsidR="004F3A03">
        <w:rPr>
          <w:rFonts w:ascii="Calibri" w:hAnsi="Calibri" w:eastAsia="Calibri" w:cs="Calibri" w:asciiTheme="minorAscii" w:hAnsiTheme="minorAscii" w:eastAsiaTheme="minorAscii" w:cstheme="minorAscii"/>
          <w:sz w:val="24"/>
          <w:szCs w:val="24"/>
        </w:rPr>
        <w:t>none major</w:t>
      </w:r>
      <w:r w:rsidRPr="5F6684C2" w:rsidR="004F3A03">
        <w:rPr>
          <w:rFonts w:ascii="Calibri" w:hAnsi="Calibri" w:eastAsia="Calibri" w:cs="Calibri" w:asciiTheme="minorAscii" w:hAnsiTheme="minorAscii" w:eastAsiaTheme="minorAscii" w:cstheme="minorAscii"/>
          <w:sz w:val="24"/>
          <w:szCs w:val="24"/>
        </w:rPr>
        <w:t xml:space="preserve"> issues will be </w:t>
      </w:r>
      <w:r w:rsidRPr="5F6684C2" w:rsidR="004F3A03">
        <w:rPr>
          <w:rFonts w:ascii="Calibri" w:hAnsi="Calibri" w:eastAsia="Calibri" w:cs="Calibri" w:asciiTheme="minorAscii" w:hAnsiTheme="minorAscii" w:eastAsiaTheme="minorAscii" w:cstheme="minorAscii"/>
          <w:sz w:val="24"/>
          <w:szCs w:val="24"/>
        </w:rPr>
        <w:t>identified</w:t>
      </w:r>
      <w:r w:rsidRPr="5F6684C2" w:rsidR="004F3A03">
        <w:rPr>
          <w:rFonts w:ascii="Calibri" w:hAnsi="Calibri" w:eastAsia="Calibri" w:cs="Calibri" w:asciiTheme="minorAscii" w:hAnsiTheme="minorAscii" w:eastAsiaTheme="minorAscii" w:cstheme="minorAscii"/>
          <w:sz w:val="24"/>
          <w:szCs w:val="24"/>
        </w:rPr>
        <w:t xml:space="preserve"> for already treated risks. </w:t>
      </w:r>
    </w:p>
    <w:p w:rsidR="000E3364" w:rsidP="5F6684C2" w:rsidRDefault="004F3A03" w14:paraId="00000144"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In case the reviewing results will demand any change in the </w:t>
      </w:r>
      <w:r w:rsidRPr="5F6684C2" w:rsidR="004F3A03">
        <w:rPr>
          <w:rFonts w:ascii="Calibri" w:hAnsi="Calibri" w:eastAsia="Calibri" w:cs="Calibri" w:asciiTheme="minorAscii" w:hAnsiTheme="minorAscii" w:eastAsiaTheme="minorAscii" w:cstheme="minorAscii"/>
          <w:sz w:val="24"/>
          <w:szCs w:val="24"/>
        </w:rPr>
        <w:t>procedure’s</w:t>
      </w:r>
      <w:r w:rsidRPr="5F6684C2" w:rsidR="004F3A03">
        <w:rPr>
          <w:rFonts w:ascii="Calibri" w:hAnsi="Calibri" w:eastAsia="Calibri" w:cs="Calibri" w:asciiTheme="minorAscii" w:hAnsiTheme="minorAscii" w:eastAsiaTheme="minorAscii" w:cstheme="minorAscii"/>
          <w:sz w:val="24"/>
          <w:szCs w:val="24"/>
        </w:rPr>
        <w:t xml:space="preserve"> elements, the procedure will be updated accordingly.</w:t>
      </w:r>
    </w:p>
    <w:p w:rsidR="000E3364" w:rsidP="5F6684C2" w:rsidRDefault="000E3364" w14:paraId="00000145" w14:textId="77777777">
      <w:pPr>
        <w:pStyle w:val="Normal0"/>
        <w:rPr>
          <w:rFonts w:ascii="Calibri" w:hAnsi="Calibri" w:eastAsia="Calibri" w:cs="Calibri" w:asciiTheme="minorAscii" w:hAnsiTheme="minorAscii" w:eastAsiaTheme="minorAscii" w:cstheme="minorAscii"/>
        </w:rPr>
      </w:pPr>
    </w:p>
    <w:p w:rsidR="000E3364" w:rsidP="5F6684C2" w:rsidRDefault="004F3A03" w14:paraId="00000146" w14:textId="77777777">
      <w:pPr>
        <w:pStyle w:val="Heading2"/>
        <w:keepLines w:val="0"/>
        <w:widowControl w:val="0"/>
        <w:numPr>
          <w:ilvl w:val="1"/>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Response to documented information security breaches</w:t>
      </w:r>
    </w:p>
    <w:p w:rsidR="000E3364" w:rsidP="5F6684C2" w:rsidRDefault="004F3A03" w14:paraId="00000147"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Pre-defined information security breaches are detailed in IS incident response and data breach policy. The appendix shall be </w:t>
      </w:r>
      <w:r w:rsidRPr="5F6684C2" w:rsidR="004F3A03">
        <w:rPr>
          <w:rFonts w:ascii="Calibri" w:hAnsi="Calibri" w:eastAsia="Calibri" w:cs="Calibri" w:asciiTheme="minorAscii" w:hAnsiTheme="minorAscii" w:eastAsiaTheme="minorAscii" w:cstheme="minorAscii"/>
          <w:sz w:val="24"/>
          <w:szCs w:val="24"/>
        </w:rPr>
        <w:t>annually updated</w:t>
      </w:r>
      <w:r w:rsidRPr="5F6684C2" w:rsidR="004F3A03">
        <w:rPr>
          <w:rFonts w:ascii="Calibri" w:hAnsi="Calibri" w:eastAsia="Calibri" w:cs="Calibri" w:asciiTheme="minorAscii" w:hAnsiTheme="minorAscii" w:eastAsiaTheme="minorAscii" w:cstheme="minorAscii"/>
          <w:sz w:val="24"/>
          <w:szCs w:val="24"/>
        </w:rPr>
        <w:t xml:space="preserve"> by the CISO.</w:t>
      </w:r>
    </w:p>
    <w:p w:rsidR="000E3364" w:rsidP="5F6684C2" w:rsidRDefault="004F3A03" w14:paraId="00000148"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An event log shall be defined in the servers and network systems </w:t>
      </w:r>
      <w:r w:rsidRPr="5F6684C2" w:rsidR="004F3A03">
        <w:rPr>
          <w:rFonts w:ascii="Calibri" w:hAnsi="Calibri" w:eastAsia="Calibri" w:cs="Calibri" w:asciiTheme="minorAscii" w:hAnsiTheme="minorAscii" w:eastAsiaTheme="minorAscii" w:cstheme="minorAscii"/>
          <w:sz w:val="24"/>
          <w:szCs w:val="24"/>
        </w:rPr>
        <w:t>in order to</w:t>
      </w:r>
      <w:r w:rsidRPr="5F6684C2" w:rsidR="004F3A03">
        <w:rPr>
          <w:rFonts w:ascii="Calibri" w:hAnsi="Calibri" w:eastAsia="Calibri" w:cs="Calibri" w:asciiTheme="minorAscii" w:hAnsiTheme="minorAscii" w:eastAsiaTheme="minorAscii" w:cstheme="minorAscii"/>
          <w:sz w:val="24"/>
          <w:szCs w:val="24"/>
        </w:rPr>
        <w:t xml:space="preserve"> detect the pre-defined information security breaches.</w:t>
      </w:r>
    </w:p>
    <w:p w:rsidR="000E3364" w:rsidP="5F6684C2" w:rsidRDefault="004F3A03" w14:paraId="00000149"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The event log shall be </w:t>
      </w:r>
      <w:r w:rsidRPr="5F6684C2" w:rsidR="004F3A03">
        <w:rPr>
          <w:rFonts w:ascii="Calibri" w:hAnsi="Calibri" w:eastAsia="Calibri" w:cs="Calibri" w:asciiTheme="minorAscii" w:hAnsiTheme="minorAscii" w:eastAsiaTheme="minorAscii" w:cstheme="minorAscii"/>
          <w:sz w:val="24"/>
          <w:szCs w:val="24"/>
        </w:rPr>
        <w:t>quarterly reviewed</w:t>
      </w:r>
      <w:r w:rsidRPr="5F6684C2" w:rsidR="004F3A03">
        <w:rPr>
          <w:rFonts w:ascii="Calibri" w:hAnsi="Calibri" w:eastAsia="Calibri" w:cs="Calibri" w:asciiTheme="minorAscii" w:hAnsiTheme="minorAscii" w:eastAsiaTheme="minorAscii" w:cstheme="minorAscii"/>
          <w:sz w:val="24"/>
          <w:szCs w:val="24"/>
        </w:rPr>
        <w:t xml:space="preserve"> by the CISO.</w:t>
      </w:r>
    </w:p>
    <w:p w:rsidR="000E3364" w:rsidP="5F6684C2" w:rsidRDefault="004F3A03" w14:paraId="0000015B" w14:textId="7E6C4AF8">
      <w:pPr>
        <w:pStyle w:val="Heading4"/>
        <w:keepNext w:val="0"/>
        <w:keepLines w:val="0"/>
        <w:widowControl w:val="0"/>
        <w:numPr>
          <w:ilvl w:val="0"/>
          <w:numId w:val="5"/>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w:t>
      </w:r>
    </w:p>
    <w:p w:rsidR="000E3364" w:rsidP="5F6684C2" w:rsidRDefault="004F3A03" w14:paraId="0000015C" w14:textId="77777777">
      <w:pPr>
        <w:pStyle w:val="Heading2"/>
        <w:keepLines w:val="0"/>
        <w:widowControl w:val="0"/>
        <w:numPr>
          <w:ilvl w:val="1"/>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Recurring information security breach events</w:t>
      </w:r>
    </w:p>
    <w:p w:rsidR="000E3364" w:rsidP="5F6684C2" w:rsidRDefault="004F3A03" w14:paraId="0000015D"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In case an employee is repeatedly involved in information security breach events, the IT Manager who </w:t>
      </w:r>
      <w:r w:rsidRPr="5F6684C2" w:rsidR="004F3A03">
        <w:rPr>
          <w:rFonts w:ascii="Calibri" w:hAnsi="Calibri" w:eastAsia="Calibri" w:cs="Calibri" w:asciiTheme="minorAscii" w:hAnsiTheme="minorAscii" w:eastAsiaTheme="minorAscii" w:cstheme="minorAscii"/>
          <w:sz w:val="24"/>
          <w:szCs w:val="24"/>
        </w:rPr>
        <w:t>identifies</w:t>
      </w:r>
      <w:r w:rsidRPr="5F6684C2" w:rsidR="004F3A03">
        <w:rPr>
          <w:rFonts w:ascii="Calibri" w:hAnsi="Calibri" w:eastAsia="Calibri" w:cs="Calibri" w:asciiTheme="minorAscii" w:hAnsiTheme="minorAscii" w:eastAsiaTheme="minorAscii" w:cstheme="minorAscii"/>
          <w:sz w:val="24"/>
          <w:szCs w:val="24"/>
        </w:rPr>
        <w:t xml:space="preserve"> the event shall report the incident to the CISO and direct manager</w:t>
      </w:r>
      <w:r w:rsidRPr="5F6684C2" w:rsidR="004F3A03">
        <w:rPr>
          <w:rFonts w:ascii="Calibri" w:hAnsi="Calibri" w:eastAsia="Calibri" w:cs="Calibri" w:asciiTheme="minorAscii" w:hAnsiTheme="minorAscii" w:eastAsiaTheme="minorAscii" w:cstheme="minorAscii"/>
          <w:sz w:val="24"/>
          <w:szCs w:val="24"/>
        </w:rPr>
        <w:t xml:space="preserve">.  </w:t>
      </w:r>
    </w:p>
    <w:p w:rsidR="000E3364" w:rsidP="5F6684C2" w:rsidRDefault="004F3A03" w14:paraId="0000015E"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The CISO shall confer with the direct manager about the </w:t>
      </w:r>
      <w:r w:rsidRPr="5F6684C2" w:rsidR="004F3A03">
        <w:rPr>
          <w:rFonts w:ascii="Calibri" w:hAnsi="Calibri" w:eastAsia="Calibri" w:cs="Calibri" w:asciiTheme="minorAscii" w:hAnsiTheme="minorAscii" w:eastAsiaTheme="minorAscii" w:cstheme="minorAscii"/>
          <w:sz w:val="24"/>
          <w:szCs w:val="24"/>
        </w:rPr>
        <w:t>appropriate action</w:t>
      </w:r>
      <w:r w:rsidRPr="5F6684C2" w:rsidR="004F3A03">
        <w:rPr>
          <w:rFonts w:ascii="Calibri" w:hAnsi="Calibri" w:eastAsia="Calibri" w:cs="Calibri" w:asciiTheme="minorAscii" w:hAnsiTheme="minorAscii" w:eastAsiaTheme="minorAscii" w:cstheme="minorAscii"/>
          <w:sz w:val="24"/>
          <w:szCs w:val="24"/>
        </w:rPr>
        <w:t xml:space="preserve"> to be taken.</w:t>
      </w:r>
    </w:p>
    <w:p w:rsidR="000E3364" w:rsidP="5F6684C2" w:rsidRDefault="004F3A03" w14:paraId="0000015F"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The CISO shall report quarterly to the CTO about recurring events and breaches.</w:t>
      </w:r>
    </w:p>
    <w:p w:rsidR="000E3364" w:rsidP="5F6684C2" w:rsidRDefault="004F3A03" w14:paraId="00000160" w14:textId="77777777">
      <w:pPr>
        <w:pStyle w:val="Heading2"/>
        <w:keepLines w:val="0"/>
        <w:widowControl w:val="0"/>
        <w:numPr>
          <w:ilvl w:val="1"/>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Classifications and restrictions</w:t>
      </w:r>
    </w:p>
    <w:p w:rsidR="000E3364" w:rsidP="5F6684C2" w:rsidRDefault="004F3A03" w14:paraId="00000161"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In the event of</w:t>
      </w:r>
      <w:r w:rsidRPr="5F6684C2" w:rsidR="004F3A03">
        <w:rPr>
          <w:rFonts w:ascii="Calibri" w:hAnsi="Calibri" w:eastAsia="Calibri" w:cs="Calibri" w:asciiTheme="minorAscii" w:hAnsiTheme="minorAscii" w:eastAsiaTheme="minorAscii" w:cstheme="minorAscii"/>
          <w:sz w:val="24"/>
          <w:szCs w:val="24"/>
        </w:rPr>
        <w:t xml:space="preserve"> an employee trying to access restricted files, the IT Manager shall report to the CISO </w:t>
      </w:r>
      <w:r w:rsidRPr="5F6684C2" w:rsidR="004F3A03">
        <w:rPr>
          <w:rFonts w:ascii="Calibri" w:hAnsi="Calibri" w:eastAsia="Calibri" w:cs="Calibri" w:asciiTheme="minorAscii" w:hAnsiTheme="minorAscii" w:eastAsiaTheme="minorAscii" w:cstheme="minorAscii"/>
          <w:sz w:val="24"/>
          <w:szCs w:val="24"/>
        </w:rPr>
        <w:t>regarding</w:t>
      </w:r>
      <w:r w:rsidRPr="5F6684C2" w:rsidR="004F3A03">
        <w:rPr>
          <w:rFonts w:ascii="Calibri" w:hAnsi="Calibri" w:eastAsia="Calibri" w:cs="Calibri" w:asciiTheme="minorAscii" w:hAnsiTheme="minorAscii" w:eastAsiaTheme="minorAscii" w:cstheme="minorAscii"/>
          <w:sz w:val="24"/>
          <w:szCs w:val="24"/>
        </w:rPr>
        <w:t xml:space="preserve"> the event, detailing the type of data the employee was trying to access.</w:t>
      </w:r>
    </w:p>
    <w:p w:rsidR="000E3364" w:rsidP="5F6684C2" w:rsidRDefault="004F3A03" w14:paraId="00000167" w14:textId="77777777">
      <w:pPr>
        <w:pStyle w:val="Heading2"/>
        <w:keepLines w:val="0"/>
        <w:widowControl w:val="0"/>
        <w:numPr>
          <w:ilvl w:val="1"/>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Documentation of information security breaches</w:t>
      </w:r>
    </w:p>
    <w:p w:rsidR="000E3364" w:rsidP="5F6684C2" w:rsidRDefault="004F3A03" w14:paraId="00000168"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The CISO shall document all information breaches in a report </w:t>
      </w:r>
      <w:r w:rsidRPr="5F6684C2" w:rsidR="004F3A03">
        <w:rPr>
          <w:rFonts w:ascii="Calibri" w:hAnsi="Calibri" w:eastAsia="Calibri" w:cs="Calibri" w:asciiTheme="minorAscii" w:hAnsiTheme="minorAscii" w:eastAsiaTheme="minorAscii" w:cstheme="minorAscii"/>
          <w:sz w:val="24"/>
          <w:szCs w:val="24"/>
        </w:rPr>
        <w:t>containing</w:t>
      </w:r>
      <w:r w:rsidRPr="5F6684C2" w:rsidR="004F3A03">
        <w:rPr>
          <w:rFonts w:ascii="Calibri" w:hAnsi="Calibri" w:eastAsia="Calibri" w:cs="Calibri" w:asciiTheme="minorAscii" w:hAnsiTheme="minorAscii" w:eastAsiaTheme="minorAscii" w:cstheme="minorAscii"/>
          <w:sz w:val="24"/>
          <w:szCs w:val="24"/>
        </w:rPr>
        <w:t xml:space="preserve"> the following details:</w:t>
      </w:r>
    </w:p>
    <w:p w:rsidR="000E3364" w:rsidP="5F6684C2" w:rsidRDefault="004F3A03" w14:paraId="00000169"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Nature of the event.</w:t>
      </w:r>
    </w:p>
    <w:p w:rsidR="000E3364" w:rsidP="5F6684C2" w:rsidRDefault="004F3A03" w14:paraId="0000016A"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Relevant employees’ details.</w:t>
      </w:r>
    </w:p>
    <w:p w:rsidR="000E3364" w:rsidP="5F6684C2" w:rsidRDefault="004F3A03" w14:paraId="0000016B"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Date, time, and if possible, the workstation in which the event has occurred.</w:t>
      </w:r>
    </w:p>
    <w:p w:rsidR="000E3364" w:rsidP="5F6684C2" w:rsidRDefault="004F3A03" w14:paraId="0000016C"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Department\team.</w:t>
      </w:r>
    </w:p>
    <w:p w:rsidR="000E3364" w:rsidP="5F6684C2" w:rsidRDefault="004F3A03" w14:paraId="0000016D"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Event details.</w:t>
      </w:r>
    </w:p>
    <w:p w:rsidR="000E3364" w:rsidP="5F6684C2" w:rsidRDefault="004F3A03" w14:paraId="0000016E"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120"/>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Event response.</w:t>
      </w:r>
    </w:p>
    <w:p w:rsidR="000E3364" w:rsidP="5F6684C2" w:rsidRDefault="004F3A03" w14:paraId="0000016F"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A copy of the report shall be presented to the CEO and the Steering Committee members.</w:t>
      </w:r>
    </w:p>
    <w:p w:rsidR="000E3364" w:rsidP="5F6684C2" w:rsidRDefault="004F3A03" w14:paraId="00000170" w14:textId="77777777">
      <w:pPr>
        <w:pStyle w:val="Heading2"/>
        <w:keepLines w:val="0"/>
        <w:widowControl w:val="0"/>
        <w:numPr>
          <w:ilvl w:val="1"/>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Upcoming alerts on risks and attacks</w:t>
      </w:r>
    </w:p>
    <w:p w:rsidR="000E3364" w:rsidP="5F6684C2" w:rsidRDefault="004F3A03" w14:paraId="00000171"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Alerts </w:t>
      </w:r>
      <w:r w:rsidRPr="5F6684C2" w:rsidR="004F3A03">
        <w:rPr>
          <w:rFonts w:ascii="Calibri" w:hAnsi="Calibri" w:eastAsia="Calibri" w:cs="Calibri" w:asciiTheme="minorAscii" w:hAnsiTheme="minorAscii" w:eastAsiaTheme="minorAscii" w:cstheme="minorAscii"/>
          <w:sz w:val="24"/>
          <w:szCs w:val="24"/>
        </w:rPr>
        <w:t>regarding</w:t>
      </w:r>
      <w:r w:rsidRPr="5F6684C2" w:rsidR="004F3A03">
        <w:rPr>
          <w:rFonts w:ascii="Calibri" w:hAnsi="Calibri" w:eastAsia="Calibri" w:cs="Calibri" w:asciiTheme="minorAscii" w:hAnsiTheme="minorAscii" w:eastAsiaTheme="minorAscii" w:cstheme="minorAscii"/>
          <w:sz w:val="24"/>
          <w:szCs w:val="24"/>
        </w:rPr>
        <w:t xml:space="preserve"> upcoming risks and attacks usually come from three main sources:</w:t>
      </w:r>
    </w:p>
    <w:p w:rsidR="000E3364" w:rsidP="5F6684C2" w:rsidRDefault="004F3A03" w14:paraId="00000172"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Internet forums on information security.</w:t>
      </w:r>
    </w:p>
    <w:p w:rsidR="000E3364" w:rsidP="5F6684C2" w:rsidRDefault="004F3A03" w14:paraId="00000173"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Information security vendors.</w:t>
      </w:r>
    </w:p>
    <w:p w:rsidR="000E3364" w:rsidP="5F6684C2" w:rsidRDefault="004F3A03" w14:paraId="00000174"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120"/>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The company's external information security and IT consultants</w:t>
      </w:r>
      <w:r w:rsidRPr="5F6684C2" w:rsidR="004F3A03">
        <w:rPr>
          <w:rFonts w:ascii="Calibri" w:hAnsi="Calibri" w:eastAsia="Calibri" w:cs="Calibri" w:asciiTheme="minorAscii" w:hAnsiTheme="minorAscii" w:eastAsiaTheme="minorAscii" w:cstheme="minorAscii"/>
          <w:color w:val="000000" w:themeColor="text1" w:themeTint="FF" w:themeShade="FF"/>
        </w:rPr>
        <w:t>.</w:t>
      </w:r>
    </w:p>
    <w:p w:rsidR="000E3364" w:rsidP="5F6684C2" w:rsidRDefault="004F3A03" w14:paraId="00000175"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Upon receiving notification about an upcoming attack, the CISO shall perform the following actions:</w:t>
      </w:r>
    </w:p>
    <w:p w:rsidR="000E3364" w:rsidP="5F6684C2" w:rsidRDefault="004F3A03" w14:paraId="00000176"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Examine the relevance to the company’s infrastructure.</w:t>
      </w:r>
    </w:p>
    <w:p w:rsidR="000E3364" w:rsidP="5F6684C2" w:rsidRDefault="004F3A03" w14:paraId="00000177"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120"/>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The C</w:t>
      </w:r>
      <w:r w:rsidRPr="5F6684C2" w:rsidR="004F3A03">
        <w:rPr>
          <w:rFonts w:ascii="Calibri" w:hAnsi="Calibri" w:eastAsia="Calibri" w:cs="Calibri" w:asciiTheme="minorAscii" w:hAnsiTheme="minorAscii" w:eastAsiaTheme="minorAscii" w:cstheme="minorAscii"/>
        </w:rPr>
        <w:t>ISO</w:t>
      </w:r>
      <w:r w:rsidRPr="5F6684C2" w:rsidR="004F3A03">
        <w:rPr>
          <w:rFonts w:ascii="Calibri" w:hAnsi="Calibri" w:eastAsia="Calibri" w:cs="Calibri" w:asciiTheme="minorAscii" w:hAnsiTheme="minorAscii" w:eastAsiaTheme="minorAscii" w:cstheme="minorAscii"/>
          <w:color w:val="000000" w:themeColor="text1" w:themeTint="FF" w:themeShade="FF"/>
        </w:rPr>
        <w:t xml:space="preserve"> and IT team shall implement preventive actions, such as sending an alert e-mail warning against the risk, disconnecting the network from the internet, updating antivirus software, running IPS blocking policy, and so on.</w:t>
      </w:r>
    </w:p>
    <w:p w:rsidR="000E3364" w:rsidP="5F6684C2" w:rsidRDefault="004F3A03" w14:paraId="00000178"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The CISO shall document all alerts and responses. The report shall include the following items:</w:t>
      </w:r>
    </w:p>
    <w:p w:rsidR="000E3364" w:rsidP="5F6684C2" w:rsidRDefault="004F3A03" w14:paraId="00000179"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Date and time of alert.</w:t>
      </w:r>
    </w:p>
    <w:p w:rsidR="000E3364" w:rsidP="5F6684C2" w:rsidRDefault="004F3A03" w14:paraId="0000017A"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 xml:space="preserve">Alert </w:t>
      </w:r>
      <w:r w:rsidRPr="5F6684C2" w:rsidR="004F3A03">
        <w:rPr>
          <w:rFonts w:ascii="Calibri" w:hAnsi="Calibri" w:eastAsia="Calibri" w:cs="Calibri" w:asciiTheme="minorAscii" w:hAnsiTheme="minorAscii" w:eastAsiaTheme="minorAscii" w:cstheme="minorAscii"/>
          <w:color w:val="000000" w:themeColor="text1" w:themeTint="FF" w:themeShade="FF"/>
        </w:rPr>
        <w:t>source</w:t>
      </w:r>
      <w:r w:rsidRPr="5F6684C2" w:rsidR="004F3A03">
        <w:rPr>
          <w:rFonts w:ascii="Calibri" w:hAnsi="Calibri" w:eastAsia="Calibri" w:cs="Calibri" w:asciiTheme="minorAscii" w:hAnsiTheme="minorAscii" w:eastAsiaTheme="minorAscii" w:cstheme="minorAscii"/>
          <w:color w:val="000000" w:themeColor="text1" w:themeTint="FF" w:themeShade="FF"/>
        </w:rPr>
        <w:t>.</w:t>
      </w:r>
    </w:p>
    <w:p w:rsidR="000E3364" w:rsidP="5F6684C2" w:rsidRDefault="004F3A03" w14:paraId="0000017B"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 xml:space="preserve">Users </w:t>
      </w:r>
      <w:r w:rsidRPr="5F6684C2" w:rsidR="004F3A03">
        <w:rPr>
          <w:rFonts w:ascii="Calibri" w:hAnsi="Calibri" w:eastAsia="Calibri" w:cs="Calibri" w:asciiTheme="minorAscii" w:hAnsiTheme="minorAscii" w:eastAsiaTheme="minorAscii" w:cstheme="minorAscii"/>
          <w:color w:val="000000" w:themeColor="text1" w:themeTint="FF" w:themeShade="FF"/>
        </w:rPr>
        <w:t>involved</w:t>
      </w:r>
      <w:r w:rsidRPr="5F6684C2" w:rsidR="004F3A03">
        <w:rPr>
          <w:rFonts w:ascii="Calibri" w:hAnsi="Calibri" w:eastAsia="Calibri" w:cs="Calibri" w:asciiTheme="minorAscii" w:hAnsiTheme="minorAscii" w:eastAsiaTheme="minorAscii" w:cstheme="minorAscii"/>
          <w:color w:val="000000" w:themeColor="text1" w:themeTint="FF" w:themeShade="FF"/>
        </w:rPr>
        <w:t>.</w:t>
      </w:r>
    </w:p>
    <w:p w:rsidR="000E3364" w:rsidP="5F6684C2" w:rsidRDefault="004F3A03" w14:paraId="0000017C"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Activity performed due to the alert.</w:t>
      </w:r>
    </w:p>
    <w:p w:rsidR="000E3364" w:rsidP="5F6684C2" w:rsidRDefault="004F3A03" w14:paraId="0000017D" w14:textId="77777777">
      <w:pPr>
        <w:pStyle w:val="Normal0"/>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120"/>
        <w:rPr>
          <w:rFonts w:ascii="Calibri" w:hAnsi="Calibri" w:eastAsia="Calibri" w:cs="Calibri" w:asciiTheme="minorAscii" w:hAnsiTheme="minorAscii" w:eastAsiaTheme="minorAscii" w:cstheme="minorAscii"/>
          <w:color w:val="000000"/>
        </w:rPr>
      </w:pPr>
      <w:r w:rsidRPr="5F6684C2" w:rsidR="004F3A03">
        <w:rPr>
          <w:rFonts w:ascii="Calibri" w:hAnsi="Calibri" w:eastAsia="Calibri" w:cs="Calibri" w:asciiTheme="minorAscii" w:hAnsiTheme="minorAscii" w:eastAsiaTheme="minorAscii" w:cstheme="minorAscii"/>
          <w:color w:val="000000" w:themeColor="text1" w:themeTint="FF" w:themeShade="FF"/>
        </w:rPr>
        <w:t>Follow-up</w:t>
      </w:r>
      <w:r w:rsidRPr="5F6684C2" w:rsidR="004F3A03">
        <w:rPr>
          <w:rFonts w:ascii="Calibri" w:hAnsi="Calibri" w:eastAsia="Calibri" w:cs="Calibri" w:asciiTheme="minorAscii" w:hAnsiTheme="minorAscii" w:eastAsiaTheme="minorAscii" w:cstheme="minorAscii"/>
          <w:color w:val="000000" w:themeColor="text1" w:themeTint="FF" w:themeShade="FF"/>
        </w:rPr>
        <w:t>.</w:t>
      </w:r>
    </w:p>
    <w:p w:rsidR="000E3364" w:rsidP="5F6684C2" w:rsidRDefault="004F3A03" w14:paraId="0000017E" w14:textId="77777777">
      <w:pPr>
        <w:pStyle w:val="Heading2"/>
        <w:keepLines w:val="0"/>
        <w:widowControl w:val="0"/>
        <w:numPr>
          <w:ilvl w:val="1"/>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Data Loss</w:t>
      </w:r>
    </w:p>
    <w:p w:rsidR="000E3364" w:rsidP="5F6684C2" w:rsidRDefault="004F3A03" w14:paraId="0000017F"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In the event of</w:t>
      </w:r>
      <w:r w:rsidRPr="5F6684C2" w:rsidR="004F3A03">
        <w:rPr>
          <w:rFonts w:ascii="Calibri" w:hAnsi="Calibri" w:eastAsia="Calibri" w:cs="Calibri" w:asciiTheme="minorAscii" w:hAnsiTheme="minorAscii" w:eastAsiaTheme="minorAscii" w:cstheme="minorAscii"/>
          <w:sz w:val="24"/>
          <w:szCs w:val="24"/>
        </w:rPr>
        <w:t xml:space="preserve"> an employee losing data (usually due to loss of a portable media), the employee must </w:t>
      </w:r>
      <w:r w:rsidRPr="5F6684C2" w:rsidR="004F3A03">
        <w:rPr>
          <w:rFonts w:ascii="Calibri" w:hAnsi="Calibri" w:eastAsia="Calibri" w:cs="Calibri" w:asciiTheme="minorAscii" w:hAnsiTheme="minorAscii" w:eastAsiaTheme="minorAscii" w:cstheme="minorAscii"/>
          <w:sz w:val="24"/>
          <w:szCs w:val="24"/>
        </w:rPr>
        <w:t>immediately</w:t>
      </w:r>
      <w:r w:rsidRPr="5F6684C2" w:rsidR="004F3A03">
        <w:rPr>
          <w:rFonts w:ascii="Calibri" w:hAnsi="Calibri" w:eastAsia="Calibri" w:cs="Calibri" w:asciiTheme="minorAscii" w:hAnsiTheme="minorAscii" w:eastAsiaTheme="minorAscii" w:cstheme="minorAscii"/>
          <w:sz w:val="24"/>
          <w:szCs w:val="24"/>
        </w:rPr>
        <w:t xml:space="preserve"> report the loss to the employee’s direct manager and the CISO.</w:t>
      </w:r>
    </w:p>
    <w:p w:rsidR="000E3364" w:rsidP="5F6684C2" w:rsidRDefault="004F3A03" w14:paraId="00000180"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The CISO shall devise methods to reduce the damage caused.</w:t>
      </w:r>
    </w:p>
    <w:p w:rsidR="000E3364" w:rsidP="5F6684C2" w:rsidRDefault="004F3A03" w14:paraId="00000181" w14:textId="77777777">
      <w:pPr>
        <w:pStyle w:val="Heading2"/>
        <w:keepLines w:val="0"/>
        <w:widowControl w:val="0"/>
        <w:numPr>
          <w:ilvl w:val="1"/>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Steering Committee update</w:t>
      </w:r>
    </w:p>
    <w:p w:rsidR="000E3364" w:rsidP="5F6684C2" w:rsidRDefault="004F3A03" w14:paraId="00000182"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The CISO shall update the Steering Committee at every meeting </w:t>
      </w:r>
      <w:r w:rsidRPr="5F6684C2" w:rsidR="004F3A03">
        <w:rPr>
          <w:rFonts w:ascii="Calibri" w:hAnsi="Calibri" w:eastAsia="Calibri" w:cs="Calibri" w:asciiTheme="minorAscii" w:hAnsiTheme="minorAscii" w:eastAsiaTheme="minorAscii" w:cstheme="minorAscii"/>
          <w:sz w:val="24"/>
          <w:szCs w:val="24"/>
        </w:rPr>
        <w:t>regarding</w:t>
      </w:r>
      <w:r w:rsidRPr="5F6684C2" w:rsidR="004F3A03">
        <w:rPr>
          <w:rFonts w:ascii="Calibri" w:hAnsi="Calibri" w:eastAsia="Calibri" w:cs="Calibri" w:asciiTheme="minorAscii" w:hAnsiTheme="minorAscii" w:eastAsiaTheme="minorAscii" w:cstheme="minorAscii"/>
          <w:sz w:val="24"/>
          <w:szCs w:val="24"/>
        </w:rPr>
        <w:t xml:space="preserve"> all security breaches detected </w:t>
      </w:r>
      <w:r w:rsidRPr="5F6684C2" w:rsidR="004F3A03">
        <w:rPr>
          <w:rFonts w:ascii="Calibri" w:hAnsi="Calibri" w:eastAsia="Calibri" w:cs="Calibri" w:asciiTheme="minorAscii" w:hAnsiTheme="minorAscii" w:eastAsiaTheme="minorAscii" w:cstheme="minorAscii"/>
          <w:sz w:val="24"/>
          <w:szCs w:val="24"/>
        </w:rPr>
        <w:t>in</w:t>
      </w:r>
      <w:r w:rsidRPr="5F6684C2" w:rsidR="004F3A03">
        <w:rPr>
          <w:rFonts w:ascii="Calibri" w:hAnsi="Calibri" w:eastAsia="Calibri" w:cs="Calibri" w:asciiTheme="minorAscii" w:hAnsiTheme="minorAscii" w:eastAsiaTheme="minorAscii" w:cstheme="minorAscii"/>
          <w:sz w:val="24"/>
          <w:szCs w:val="24"/>
        </w:rPr>
        <w:t xml:space="preserve"> the time elapsed from the last update.</w:t>
      </w:r>
    </w:p>
    <w:p w:rsidR="000E3364" w:rsidP="5F6684C2" w:rsidRDefault="004F3A03" w14:paraId="00000183" w14:textId="77777777">
      <w:pPr>
        <w:pStyle w:val="Heading3"/>
        <w:keepLines w:val="0"/>
        <w:widowControl w:val="0"/>
        <w:numPr>
          <w:ilvl w:val="2"/>
          <w:numId w:val="1"/>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In the case of a significant breach that requires action taken by the company, the CISO shall </w:t>
      </w:r>
      <w:r w:rsidRPr="5F6684C2" w:rsidR="004F3A03">
        <w:rPr>
          <w:rFonts w:ascii="Calibri" w:hAnsi="Calibri" w:eastAsia="Calibri" w:cs="Calibri" w:asciiTheme="minorAscii" w:hAnsiTheme="minorAscii" w:eastAsiaTheme="minorAscii" w:cstheme="minorAscii"/>
          <w:sz w:val="24"/>
          <w:szCs w:val="24"/>
        </w:rPr>
        <w:t>convene</w:t>
      </w:r>
      <w:r w:rsidRPr="5F6684C2" w:rsidR="004F3A03">
        <w:rPr>
          <w:rFonts w:ascii="Calibri" w:hAnsi="Calibri" w:eastAsia="Calibri" w:cs="Calibri" w:asciiTheme="minorAscii" w:hAnsiTheme="minorAscii" w:eastAsiaTheme="minorAscii" w:cstheme="minorAscii"/>
          <w:sz w:val="24"/>
          <w:szCs w:val="24"/>
        </w:rPr>
        <w:t xml:space="preserve"> the Steering Committee and accordingly update the members. </w:t>
      </w:r>
    </w:p>
    <w:p w:rsidR="000E3364" w:rsidP="5F6684C2" w:rsidRDefault="004F3A03" w14:paraId="00000184" w14:textId="77777777">
      <w:pPr>
        <w:pStyle w:val="Heading1"/>
        <w:keepNext w:val="0"/>
        <w:keepLines w:val="0"/>
        <w:widowControl w:val="0"/>
        <w:numPr>
          <w:ilvl w:val="0"/>
          <w:numId w:val="1"/>
        </w:numPr>
        <w:rPr>
          <w:rFonts w:ascii="Calibri" w:hAnsi="Calibri" w:eastAsia="Calibri" w:cs="Calibri" w:asciiTheme="minorAscii" w:hAnsiTheme="minorAscii" w:eastAsiaTheme="minorAscii" w:cstheme="minorAscii"/>
        </w:rPr>
      </w:pPr>
      <w:r w:rsidRPr="5F6684C2" w:rsidR="004F3A03">
        <w:rPr>
          <w:rFonts w:ascii="Calibri" w:hAnsi="Calibri" w:eastAsia="Calibri" w:cs="Calibri" w:asciiTheme="minorAscii" w:hAnsiTheme="minorAscii" w:eastAsiaTheme="minorAscii" w:cstheme="minorAscii"/>
        </w:rPr>
        <w:t>Responsibility</w:t>
      </w:r>
    </w:p>
    <w:p w:rsidR="000E3364" w:rsidP="5F6684C2" w:rsidRDefault="004F3A03" w14:paraId="00000185" w14:textId="77777777">
      <w:pPr>
        <w:pStyle w:val="Heading2"/>
        <w:keepLines w:val="0"/>
        <w:widowControl w:val="0"/>
        <w:numPr>
          <w:ilvl w:val="1"/>
          <w:numId w:val="14"/>
        </w:numPr>
        <w:rPr>
          <w:rFonts w:ascii="Calibri" w:hAnsi="Calibri" w:eastAsia="Calibri" w:cs="Calibri" w:asciiTheme="minorAscii" w:hAnsiTheme="minorAscii" w:eastAsiaTheme="minorAscii" w:cstheme="minorAscii"/>
          <w:sz w:val="24"/>
          <w:szCs w:val="24"/>
        </w:rPr>
      </w:pPr>
      <w:r w:rsidRPr="5F6684C2" w:rsidR="004F3A03">
        <w:rPr>
          <w:rFonts w:ascii="Calibri" w:hAnsi="Calibri" w:eastAsia="Calibri" w:cs="Calibri" w:asciiTheme="minorAscii" w:hAnsiTheme="minorAscii" w:eastAsiaTheme="minorAscii" w:cstheme="minorAscii"/>
          <w:sz w:val="24"/>
          <w:szCs w:val="24"/>
        </w:rPr>
        <w:t xml:space="preserve">The CISO </w:t>
      </w:r>
      <w:r w:rsidRPr="5F6684C2" w:rsidR="004F3A03">
        <w:rPr>
          <w:rFonts w:ascii="Calibri" w:hAnsi="Calibri" w:eastAsia="Calibri" w:cs="Calibri" w:asciiTheme="minorAscii" w:hAnsiTheme="minorAscii" w:eastAsiaTheme="minorAscii" w:cstheme="minorAscii"/>
          <w:sz w:val="24"/>
          <w:szCs w:val="24"/>
        </w:rPr>
        <w:t>is responsible for</w:t>
      </w:r>
      <w:r w:rsidRPr="5F6684C2" w:rsidR="004F3A03">
        <w:rPr>
          <w:rFonts w:ascii="Calibri" w:hAnsi="Calibri" w:eastAsia="Calibri" w:cs="Calibri" w:asciiTheme="minorAscii" w:hAnsiTheme="minorAscii" w:eastAsiaTheme="minorAscii" w:cstheme="minorAscii"/>
          <w:sz w:val="24"/>
          <w:szCs w:val="24"/>
        </w:rPr>
        <w:t xml:space="preserve"> implementing and </w:t>
      </w:r>
      <w:r w:rsidRPr="5F6684C2" w:rsidR="004F3A03">
        <w:rPr>
          <w:rFonts w:ascii="Calibri" w:hAnsi="Calibri" w:eastAsia="Calibri" w:cs="Calibri" w:asciiTheme="minorAscii" w:hAnsiTheme="minorAscii" w:eastAsiaTheme="minorAscii" w:cstheme="minorAscii"/>
          <w:sz w:val="24"/>
          <w:szCs w:val="24"/>
        </w:rPr>
        <w:t>maintaining</w:t>
      </w:r>
      <w:r w:rsidRPr="5F6684C2" w:rsidR="004F3A03">
        <w:rPr>
          <w:rFonts w:ascii="Calibri" w:hAnsi="Calibri" w:eastAsia="Calibri" w:cs="Calibri" w:asciiTheme="minorAscii" w:hAnsiTheme="minorAscii" w:eastAsiaTheme="minorAscii" w:cstheme="minorAscii"/>
          <w:sz w:val="24"/>
          <w:szCs w:val="24"/>
        </w:rPr>
        <w:t xml:space="preserve"> this policy and auditing its implementation at least once a year, before the regular review of existing risk assessment</w:t>
      </w:r>
    </w:p>
    <w:p w:rsidR="000E3364" w:rsidP="5F6684C2" w:rsidRDefault="000E3364" w14:paraId="00000186" w14:textId="77777777">
      <w:pPr>
        <w:pStyle w:val="Normal0"/>
        <w:widowControl w:val="0"/>
        <w:rPr>
          <w:rFonts w:ascii="Calibri" w:hAnsi="Calibri" w:eastAsia="Calibri" w:cs="Calibri" w:asciiTheme="minorAscii" w:hAnsiTheme="minorAscii" w:eastAsiaTheme="minorAscii" w:cstheme="minorAscii"/>
          <w:sz w:val="32"/>
          <w:szCs w:val="32"/>
        </w:rPr>
      </w:pPr>
    </w:p>
    <w:sectPr w:rsidR="000E3364">
      <w:headerReference w:type="even" r:id="rId12"/>
      <w:headerReference w:type="default" r:id="rId13"/>
      <w:footerReference w:type="even" r:id="rId14"/>
      <w:footerReference w:type="default" r:id="rId15"/>
      <w:headerReference w:type="first" r:id="rId16"/>
      <w:footerReference w:type="first" r:id="rId17"/>
      <w:pgSz w:w="12240" w:h="15840" w:orient="portrait"/>
      <w:pgMar w:top="1378" w:right="1800" w:bottom="1440" w:left="1800" w:header="720" w:footer="31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3A03" w:rsidRDefault="004F3A03" w14:paraId="63AD0228" w14:textId="77777777">
      <w:r>
        <w:separator/>
      </w:r>
    </w:p>
  </w:endnote>
  <w:endnote w:type="continuationSeparator" w:id="0">
    <w:p w:rsidR="004F3A03" w:rsidRDefault="004F3A03" w14:paraId="3845B8D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9C009907-B862-4BD4-B9DF-74693A931956}"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embedRegular w:fontKey="{3B46FFC7-4673-4928-8980-4A3CDE00D60A}" r:id="rId2"/>
    <w:embedBold w:fontKey="{5CCE1523-A4F6-4058-A721-A5CD45E742C7}" r:id="rId3"/>
  </w:font>
  <w:font w:name="Open Sans">
    <w:panose1 w:val="020B0606030504020204"/>
    <w:charset w:val="00"/>
    <w:family w:val="swiss"/>
    <w:pitch w:val="variable"/>
    <w:sig w:usb0="E00002EF" w:usb1="4000205B" w:usb2="00000028" w:usb3="00000000" w:csb0="0000019F" w:csb1="00000000"/>
    <w:embedRegular w:fontKey="{A44A7E11-1A4B-44AA-83A3-51EC88431577}" r:id="rId4"/>
  </w:font>
  <w:font w:name="Cambria">
    <w:panose1 w:val="02040503050406030204"/>
    <w:charset w:val="00"/>
    <w:family w:val="roman"/>
    <w:pitch w:val="variable"/>
    <w:sig w:usb0="E00006FF" w:usb1="420024FF" w:usb2="02000000" w:usb3="00000000" w:csb0="0000019F" w:csb1="00000000"/>
    <w:embedRegular w:fontKey="{096FABF3-F074-4A08-A85E-C594D4B42662}" r:id="rId5"/>
    <w:embedItalic w:fontKey="{6F768DCC-534E-47E2-958D-FB580D47E08E}" r:id="rId6"/>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8A87D803-9071-47FE-9576-F5A9C47AFDD9}" r:id="rId7"/>
    <w:embedBold w:fontKey="{E6700330-01DF-4A10-9079-D5057EED567A}" r:id="rId8"/>
    <w:embedBoldItalic w:fontKey="{0D158AFD-709B-4F55-A171-C5F027F52E22}" r:id="rId9"/>
  </w:font>
  <w:font w:name="Tahoma">
    <w:panose1 w:val="020B0604030504040204"/>
    <w:charset w:val="00"/>
    <w:family w:val="swiss"/>
    <w:pitch w:val="variable"/>
    <w:sig w:usb0="E1002EFF" w:usb1="C000605B" w:usb2="00000029" w:usb3="00000000" w:csb0="000101FF" w:csb1="00000000"/>
    <w:embedRegular w:fontKey="{7E6DB7E0-8118-4B90-A401-D719DDD176E8}" r:id="rId10"/>
    <w:embedBold w:fontKey="{507371F7-FF8A-449F-86B0-52304EA5353E}" r:id="rId11"/>
  </w:font>
  <w:font w:name="Georgia">
    <w:panose1 w:val="02040502050405020303"/>
    <w:charset w:val="00"/>
    <w:family w:val="roman"/>
    <w:pitch w:val="variable"/>
    <w:sig w:usb0="00000287" w:usb1="00000000" w:usb2="00000000" w:usb3="00000000" w:csb0="0000009F" w:csb1="00000000"/>
    <w:embedRegular w:fontKey="{87D86D77-8B89-4278-BE02-D055CDDCD65D}" r:id="rId12"/>
    <w:embedItalic w:fontKey="{9AE2FF38-0EFA-4942-92E6-FFF6FE36CAE8}" r:id="rId13"/>
  </w:font>
  <w:font w:name="MS Mincho">
    <w:altName w:val="ＭＳ 明朝"/>
    <w:panose1 w:val="02020609040205080304"/>
    <w:charset w:val="80"/>
    <w:family w:val="modern"/>
    <w:pitch w:val="fixed"/>
    <w:sig w:usb0="E00002FF" w:usb1="6AC7FDFB" w:usb2="08000012" w:usb3="00000000" w:csb0="0002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3364" w:rsidRDefault="000E3364" w14:paraId="00000194" w14:textId="77777777">
    <w:pPr>
      <w:pStyle w:val="Normal0"/>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3364" w:rsidRDefault="000E3364" w14:paraId="00000195" w14:textId="77777777">
    <w:pPr>
      <w:pStyle w:val="Normal0"/>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3364" w:rsidRDefault="000E3364" w14:paraId="00000196" w14:textId="77777777">
    <w:pPr>
      <w:pStyle w:val="Normal0"/>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3A03" w:rsidRDefault="004F3A03" w14:paraId="52A0472B" w14:textId="77777777">
      <w:r>
        <w:separator/>
      </w:r>
    </w:p>
  </w:footnote>
  <w:footnote w:type="continuationSeparator" w:id="0">
    <w:p w:rsidR="004F3A03" w:rsidRDefault="004F3A03" w14:paraId="7CBED07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3364" w:rsidRDefault="000E3364" w14:paraId="00000187" w14:textId="77777777">
    <w:pPr>
      <w:pStyle w:val="Normal0"/>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0E3364" w:rsidRDefault="000E3364" w14:paraId="00000188" w14:textId="77777777">
    <w:pPr>
      <w:pStyle w:val="Normal0"/>
      <w:widowControl w:val="0"/>
      <w:pBdr>
        <w:top w:val="nil"/>
        <w:left w:val="nil"/>
        <w:bottom w:val="nil"/>
        <w:right w:val="nil"/>
        <w:between w:val="nil"/>
      </w:pBdr>
      <w:spacing w:line="276" w:lineRule="auto"/>
      <w:rPr>
        <w:color w:val="000000"/>
      </w:rPr>
    </w:pPr>
  </w:p>
  <w:tbl>
    <w:tblPr>
      <w:tblStyle w:val="a5"/>
      <w:tblW w:w="916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908"/>
      <w:gridCol w:w="2072"/>
      <w:gridCol w:w="2271"/>
      <w:gridCol w:w="2914"/>
    </w:tblGrid>
    <w:tr w:rsidR="000E3364" w:rsidTr="25883FDF" w14:paraId="5FFE7B4F" w14:textId="77777777">
      <w:tc>
        <w:tcPr>
          <w:tcW w:w="3980" w:type="dxa"/>
          <w:gridSpan w:val="2"/>
          <w:tcMar>
            <w:top w:w="85" w:type="dxa"/>
            <w:bottom w:w="85" w:type="dxa"/>
          </w:tcMar>
          <w:vAlign w:val="center"/>
        </w:tcPr>
        <w:p w:rsidR="000E3364" w:rsidRDefault="004F3A03" w14:paraId="00000189" w14:textId="77777777">
          <w:pPr>
            <w:pStyle w:val="Normal0"/>
            <w:jc w:val="center"/>
            <w:rPr>
              <w:b/>
              <w:sz w:val="36"/>
              <w:szCs w:val="36"/>
            </w:rPr>
          </w:pPr>
          <w:r>
            <w:rPr>
              <w:noProof/>
            </w:rPr>
            <w:drawing>
              <wp:inline distT="114300" distB="114300" distL="114300" distR="114300" wp14:anchorId="15F43689" wp14:editId="07777777">
                <wp:extent cx="1533525" cy="361950"/>
                <wp:effectExtent l="0" t="0" r="0" b="0"/>
                <wp:docPr id="21087233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33525" cy="361950"/>
                        </a:xfrm>
                        <a:prstGeom prst="rect">
                          <a:avLst/>
                        </a:prstGeom>
                        <a:ln/>
                      </pic:spPr>
                    </pic:pic>
                  </a:graphicData>
                </a:graphic>
              </wp:inline>
            </w:drawing>
          </w:r>
        </w:p>
      </w:tc>
      <w:tc>
        <w:tcPr>
          <w:tcW w:w="5185" w:type="dxa"/>
          <w:gridSpan w:val="2"/>
          <w:tcMar>
            <w:top w:w="85" w:type="dxa"/>
            <w:bottom w:w="85" w:type="dxa"/>
          </w:tcMar>
          <w:vAlign w:val="center"/>
        </w:tcPr>
        <w:p w:rsidR="000E3364" w:rsidRDefault="004F3A03" w14:paraId="0000018B" w14:textId="77777777">
          <w:pPr>
            <w:pStyle w:val="Normal0"/>
            <w:jc w:val="center"/>
            <w:rPr>
              <w:b/>
              <w:sz w:val="40"/>
              <w:szCs w:val="40"/>
            </w:rPr>
          </w:pPr>
          <w:r>
            <w:rPr>
              <w:b/>
              <w:sz w:val="40"/>
              <w:szCs w:val="40"/>
            </w:rPr>
            <w:t>Risk Assessment Policy</w:t>
          </w:r>
        </w:p>
      </w:tc>
    </w:tr>
    <w:tr w:rsidR="000E3364" w:rsidTr="25883FDF" w14:paraId="72398E06" w14:textId="77777777">
      <w:tc>
        <w:tcPr>
          <w:tcW w:w="1908" w:type="dxa"/>
          <w:tcMar>
            <w:top w:w="85" w:type="dxa"/>
            <w:bottom w:w="85" w:type="dxa"/>
          </w:tcMar>
          <w:vAlign w:val="center"/>
        </w:tcPr>
        <w:p w:rsidR="000E3364" w:rsidRDefault="004F3A03" w14:paraId="0000018D" w14:textId="77777777">
          <w:pPr>
            <w:pStyle w:val="Normal0"/>
            <w:jc w:val="center"/>
          </w:pPr>
          <w:r>
            <w:t>No: 16</w:t>
          </w:r>
        </w:p>
      </w:tc>
      <w:tc>
        <w:tcPr>
          <w:tcW w:w="2072" w:type="dxa"/>
          <w:tcMar>
            <w:top w:w="85" w:type="dxa"/>
            <w:bottom w:w="85" w:type="dxa"/>
          </w:tcMar>
          <w:vAlign w:val="center"/>
        </w:tcPr>
        <w:p w:rsidR="000E3364" w:rsidRDefault="004F3A03" w14:paraId="0000018E" w14:textId="77777777">
          <w:pPr>
            <w:pStyle w:val="Normal0"/>
            <w:jc w:val="center"/>
          </w:pPr>
          <w:r>
            <w:t>Rev: 1.0</w:t>
          </w:r>
        </w:p>
      </w:tc>
      <w:tc>
        <w:tcPr>
          <w:tcW w:w="2271" w:type="dxa"/>
          <w:tcMar>
            <w:top w:w="85" w:type="dxa"/>
            <w:bottom w:w="85" w:type="dxa"/>
          </w:tcMar>
          <w:vAlign w:val="center"/>
        </w:tcPr>
        <w:p w:rsidR="000E3364" w:rsidP="25883FDF" w:rsidRDefault="004F3A03" w14:paraId="0000018F" w14:textId="1D73CDC7">
          <w:pPr>
            <w:pStyle w:val="Normal0"/>
            <w:spacing w:after="0"/>
            <w:jc w:val="center"/>
            <w:rPr>
              <w:noProof w:val="0"/>
              <w:lang w:val="en-US"/>
            </w:rPr>
          </w:pPr>
          <w:r w:rsidR="25883FDF">
            <w:rPr/>
            <w:t>Date:</w:t>
          </w:r>
          <w:r w:rsidR="25883FDF">
            <w:rPr/>
            <w:t xml:space="preserve"> 2</w:t>
          </w:r>
          <w:r w:rsidRPr="25883FDF" w:rsidR="25883FD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
            </w:rPr>
            <w:t>/27/2026</w:t>
          </w:r>
        </w:p>
      </w:tc>
      <w:tc>
        <w:tcPr>
          <w:tcW w:w="2914" w:type="dxa"/>
          <w:tcMar/>
          <w:vAlign w:val="center"/>
        </w:tcPr>
        <w:p w:rsidR="000E3364" w:rsidRDefault="004F3A03" w14:paraId="00000190" w14:textId="77777777">
          <w:pPr>
            <w:pStyle w:val="Normal0"/>
            <w:jc w:val="center"/>
          </w:pPr>
          <w:r>
            <w:rPr>
              <w:rFonts w:ascii="Tahoma" w:hAnsi="Tahoma" w:eastAsia="Tahoma" w:cs="Tahoma"/>
              <w:sz w:val="18"/>
              <w:szCs w:val="18"/>
            </w:rPr>
            <w:t xml:space="preserve">Page </w:t>
          </w:r>
          <w:r>
            <w:rPr>
              <w:rFonts w:ascii="Tahoma" w:hAnsi="Tahoma" w:eastAsia="Tahoma" w:cs="Tahoma"/>
              <w:b/>
            </w:rPr>
            <w:fldChar w:fldCharType="begin"/>
          </w:r>
          <w:r>
            <w:rPr>
              <w:rFonts w:ascii="Tahoma" w:hAnsi="Tahoma" w:eastAsia="Tahoma" w:cs="Tahoma"/>
              <w:b/>
            </w:rPr>
            <w:instrText>PAGE</w:instrText>
          </w:r>
          <w:r>
            <w:rPr>
              <w:rFonts w:ascii="Tahoma" w:hAnsi="Tahoma" w:eastAsia="Tahoma" w:cs="Tahoma"/>
              <w:b/>
            </w:rPr>
            <w:fldChar w:fldCharType="separate"/>
          </w:r>
          <w:r>
            <w:rPr>
              <w:rFonts w:ascii="Tahoma" w:hAnsi="Tahoma" w:eastAsia="Tahoma" w:cs="Tahoma"/>
              <w:b/>
            </w:rPr>
            <w:fldChar w:fldCharType="end"/>
          </w:r>
          <w:r>
            <w:rPr>
              <w:rFonts w:ascii="Tahoma" w:hAnsi="Tahoma" w:eastAsia="Tahoma" w:cs="Tahoma"/>
              <w:sz w:val="18"/>
              <w:szCs w:val="18"/>
            </w:rPr>
            <w:t xml:space="preserve"> of </w:t>
          </w:r>
          <w:r>
            <w:rPr>
              <w:rFonts w:ascii="Tahoma" w:hAnsi="Tahoma" w:eastAsia="Tahoma" w:cs="Tahoma"/>
              <w:b/>
            </w:rPr>
            <w:fldChar w:fldCharType="begin"/>
          </w:r>
          <w:r>
            <w:rPr>
              <w:rFonts w:ascii="Tahoma" w:hAnsi="Tahoma" w:eastAsia="Tahoma" w:cs="Tahoma"/>
              <w:b/>
            </w:rPr>
            <w:instrText>NUMPAGES</w:instrText>
          </w:r>
          <w:r>
            <w:rPr>
              <w:rFonts w:ascii="Tahoma" w:hAnsi="Tahoma" w:eastAsia="Tahoma" w:cs="Tahoma"/>
              <w:b/>
            </w:rPr>
            <w:fldChar w:fldCharType="separate"/>
          </w:r>
          <w:r>
            <w:rPr>
              <w:rFonts w:ascii="Tahoma" w:hAnsi="Tahoma" w:eastAsia="Tahoma" w:cs="Tahoma"/>
              <w:b/>
            </w:rPr>
            <w:fldChar w:fldCharType="end"/>
          </w:r>
        </w:p>
      </w:tc>
    </w:tr>
  </w:tbl>
  <w:p w:rsidR="000E3364" w:rsidRDefault="000E3364" w14:paraId="00000191" w14:textId="77777777">
    <w:pPr>
      <w:pStyle w:val="Normal0"/>
      <w:pBdr>
        <w:top w:val="nil"/>
        <w:left w:val="nil"/>
        <w:bottom w:val="nil"/>
        <w:right w:val="nil"/>
        <w:between w:val="nil"/>
      </w:pBdr>
      <w:tabs>
        <w:tab w:val="center" w:pos="4153"/>
        <w:tab w:val="right" w:pos="8306"/>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3364" w:rsidRDefault="000E3364" w14:paraId="00000192" w14:textId="77777777">
    <w:pPr>
      <w:pStyle w:val="Normal0"/>
      <w:tabs>
        <w:tab w:val="left" w:pos="7961"/>
        <w:tab w:val="left" w:pos="8333"/>
        <w:tab w:val="left" w:pos="8794"/>
      </w:tabs>
      <w:bidi/>
      <w:rPr>
        <w:rFonts w:ascii="Calibri" w:hAnsi="Calibri" w:eastAsia="Calibri" w:cs="Calibri"/>
        <w:sz w:val="22"/>
        <w:szCs w:val="22"/>
      </w:rPr>
    </w:pPr>
  </w:p>
  <w:p w:rsidR="000E3364" w:rsidRDefault="000E3364" w14:paraId="00000193" w14:textId="77777777">
    <w:pPr>
      <w:pStyle w:val="Normal0"/>
      <w:tabs>
        <w:tab w:val="left" w:pos="7961"/>
        <w:tab w:val="left" w:pos="8333"/>
        <w:tab w:val="left" w:pos="8794"/>
      </w:tabs>
      <w:bidi/>
      <w:rPr>
        <w:rFonts w:ascii="Calibri" w:hAnsi="Calibri" w:eastAsia="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3">
    <w:nsid w:val="664dfb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cdaa0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ca8a1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6e704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0d84c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239400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69900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db619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d1eba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59508A"/>
    <w:multiLevelType w:val="multilevel"/>
    <w:tmpl w:val="FFFFFFFF"/>
    <w:lvl w:ilvl="0">
      <w:start w:val="1"/>
      <w:numFmt w:val="bullet"/>
      <w:lvlText w:val="●"/>
      <w:lvlJc w:val="left"/>
      <w:pPr>
        <w:ind w:left="1224" w:hanging="360"/>
      </w:pPr>
      <w:rPr>
        <w:rFonts w:ascii="Noto Sans Symbols" w:hAnsi="Noto Sans Symbols" w:eastAsia="Noto Sans Symbols" w:cs="Noto Sans Symbols"/>
      </w:rPr>
    </w:lvl>
    <w:lvl w:ilvl="1">
      <w:start w:val="1"/>
      <w:numFmt w:val="bullet"/>
      <w:lvlText w:val="o"/>
      <w:lvlJc w:val="left"/>
      <w:pPr>
        <w:ind w:left="1944" w:hanging="360"/>
      </w:pPr>
      <w:rPr>
        <w:rFonts w:ascii="Courier New" w:hAnsi="Courier New" w:eastAsia="Courier New" w:cs="Courier New"/>
      </w:rPr>
    </w:lvl>
    <w:lvl w:ilvl="2">
      <w:start w:val="1"/>
      <w:numFmt w:val="bullet"/>
      <w:lvlText w:val="▪"/>
      <w:lvlJc w:val="left"/>
      <w:pPr>
        <w:ind w:left="2664" w:hanging="360"/>
      </w:pPr>
      <w:rPr>
        <w:rFonts w:ascii="Noto Sans Symbols" w:hAnsi="Noto Sans Symbols" w:eastAsia="Noto Sans Symbols" w:cs="Noto Sans Symbols"/>
      </w:rPr>
    </w:lvl>
    <w:lvl w:ilvl="3">
      <w:start w:val="1"/>
      <w:numFmt w:val="bullet"/>
      <w:lvlText w:val="●"/>
      <w:lvlJc w:val="left"/>
      <w:pPr>
        <w:ind w:left="3384" w:hanging="360"/>
      </w:pPr>
      <w:rPr>
        <w:rFonts w:ascii="Noto Sans Symbols" w:hAnsi="Noto Sans Symbols" w:eastAsia="Noto Sans Symbols" w:cs="Noto Sans Symbols"/>
      </w:rPr>
    </w:lvl>
    <w:lvl w:ilvl="4">
      <w:start w:val="1"/>
      <w:numFmt w:val="bullet"/>
      <w:lvlText w:val="o"/>
      <w:lvlJc w:val="left"/>
      <w:pPr>
        <w:ind w:left="4104" w:hanging="360"/>
      </w:pPr>
      <w:rPr>
        <w:rFonts w:ascii="Courier New" w:hAnsi="Courier New" w:eastAsia="Courier New" w:cs="Courier New"/>
      </w:rPr>
    </w:lvl>
    <w:lvl w:ilvl="5">
      <w:start w:val="1"/>
      <w:numFmt w:val="bullet"/>
      <w:lvlText w:val="▪"/>
      <w:lvlJc w:val="left"/>
      <w:pPr>
        <w:ind w:left="4824" w:hanging="360"/>
      </w:pPr>
      <w:rPr>
        <w:rFonts w:ascii="Noto Sans Symbols" w:hAnsi="Noto Sans Symbols" w:eastAsia="Noto Sans Symbols" w:cs="Noto Sans Symbols"/>
      </w:rPr>
    </w:lvl>
    <w:lvl w:ilvl="6">
      <w:start w:val="1"/>
      <w:numFmt w:val="bullet"/>
      <w:lvlText w:val="●"/>
      <w:lvlJc w:val="left"/>
      <w:pPr>
        <w:ind w:left="5544" w:hanging="360"/>
      </w:pPr>
      <w:rPr>
        <w:rFonts w:ascii="Noto Sans Symbols" w:hAnsi="Noto Sans Symbols" w:eastAsia="Noto Sans Symbols" w:cs="Noto Sans Symbols"/>
      </w:rPr>
    </w:lvl>
    <w:lvl w:ilvl="7">
      <w:start w:val="1"/>
      <w:numFmt w:val="bullet"/>
      <w:lvlText w:val="o"/>
      <w:lvlJc w:val="left"/>
      <w:pPr>
        <w:ind w:left="6264" w:hanging="360"/>
      </w:pPr>
      <w:rPr>
        <w:rFonts w:ascii="Courier New" w:hAnsi="Courier New" w:eastAsia="Courier New" w:cs="Courier New"/>
      </w:rPr>
    </w:lvl>
    <w:lvl w:ilvl="8">
      <w:start w:val="1"/>
      <w:numFmt w:val="bullet"/>
      <w:lvlText w:val="▪"/>
      <w:lvlJc w:val="left"/>
      <w:pPr>
        <w:ind w:left="6984" w:hanging="360"/>
      </w:pPr>
      <w:rPr>
        <w:rFonts w:ascii="Noto Sans Symbols" w:hAnsi="Noto Sans Symbols" w:eastAsia="Noto Sans Symbols" w:cs="Noto Sans Symbols"/>
      </w:rPr>
    </w:lvl>
  </w:abstractNum>
  <w:abstractNum w:abstractNumId="1" w15:restartNumberingAfterBreak="0">
    <w:nsid w:val="087055AE"/>
    <w:multiLevelType w:val="multilevel"/>
    <w:tmpl w:val="FFFFFFFF"/>
    <w:lvl w:ilvl="0">
      <w:start w:val="1"/>
      <w:numFmt w:val="bullet"/>
      <w:lvlText w:val="●"/>
      <w:lvlJc w:val="left"/>
      <w:pPr>
        <w:ind w:left="1654" w:hanging="360"/>
      </w:pPr>
      <w:rPr>
        <w:rFonts w:ascii="Noto Sans Symbols" w:hAnsi="Noto Sans Symbols" w:eastAsia="Noto Sans Symbols" w:cs="Noto Sans Symbols"/>
      </w:rPr>
    </w:lvl>
    <w:lvl w:ilvl="1">
      <w:start w:val="1"/>
      <w:numFmt w:val="bullet"/>
      <w:lvlText w:val="o"/>
      <w:lvlJc w:val="left"/>
      <w:pPr>
        <w:ind w:left="2374" w:hanging="360"/>
      </w:pPr>
      <w:rPr>
        <w:rFonts w:ascii="Courier New" w:hAnsi="Courier New" w:eastAsia="Courier New" w:cs="Courier New"/>
      </w:rPr>
    </w:lvl>
    <w:lvl w:ilvl="2">
      <w:start w:val="1"/>
      <w:numFmt w:val="bullet"/>
      <w:lvlText w:val="▪"/>
      <w:lvlJc w:val="left"/>
      <w:pPr>
        <w:ind w:left="3094" w:hanging="360"/>
      </w:pPr>
      <w:rPr>
        <w:rFonts w:ascii="Noto Sans Symbols" w:hAnsi="Noto Sans Symbols" w:eastAsia="Noto Sans Symbols" w:cs="Noto Sans Symbols"/>
      </w:rPr>
    </w:lvl>
    <w:lvl w:ilvl="3">
      <w:start w:val="1"/>
      <w:numFmt w:val="bullet"/>
      <w:lvlText w:val="●"/>
      <w:lvlJc w:val="left"/>
      <w:pPr>
        <w:ind w:left="3814" w:hanging="360"/>
      </w:pPr>
      <w:rPr>
        <w:rFonts w:ascii="Noto Sans Symbols" w:hAnsi="Noto Sans Symbols" w:eastAsia="Noto Sans Symbols" w:cs="Noto Sans Symbols"/>
      </w:rPr>
    </w:lvl>
    <w:lvl w:ilvl="4">
      <w:start w:val="1"/>
      <w:numFmt w:val="bullet"/>
      <w:lvlText w:val="o"/>
      <w:lvlJc w:val="left"/>
      <w:pPr>
        <w:ind w:left="4534" w:hanging="360"/>
      </w:pPr>
      <w:rPr>
        <w:rFonts w:ascii="Courier New" w:hAnsi="Courier New" w:eastAsia="Courier New" w:cs="Courier New"/>
      </w:rPr>
    </w:lvl>
    <w:lvl w:ilvl="5">
      <w:start w:val="1"/>
      <w:numFmt w:val="bullet"/>
      <w:lvlText w:val="▪"/>
      <w:lvlJc w:val="left"/>
      <w:pPr>
        <w:ind w:left="5254" w:hanging="360"/>
      </w:pPr>
      <w:rPr>
        <w:rFonts w:ascii="Noto Sans Symbols" w:hAnsi="Noto Sans Symbols" w:eastAsia="Noto Sans Symbols" w:cs="Noto Sans Symbols"/>
      </w:rPr>
    </w:lvl>
    <w:lvl w:ilvl="6">
      <w:start w:val="1"/>
      <w:numFmt w:val="bullet"/>
      <w:lvlText w:val="●"/>
      <w:lvlJc w:val="left"/>
      <w:pPr>
        <w:ind w:left="5974" w:hanging="360"/>
      </w:pPr>
      <w:rPr>
        <w:rFonts w:ascii="Noto Sans Symbols" w:hAnsi="Noto Sans Symbols" w:eastAsia="Noto Sans Symbols" w:cs="Noto Sans Symbols"/>
      </w:rPr>
    </w:lvl>
    <w:lvl w:ilvl="7">
      <w:start w:val="1"/>
      <w:numFmt w:val="bullet"/>
      <w:lvlText w:val="o"/>
      <w:lvlJc w:val="left"/>
      <w:pPr>
        <w:ind w:left="6694" w:hanging="360"/>
      </w:pPr>
      <w:rPr>
        <w:rFonts w:ascii="Courier New" w:hAnsi="Courier New" w:eastAsia="Courier New" w:cs="Courier New"/>
      </w:rPr>
    </w:lvl>
    <w:lvl w:ilvl="8">
      <w:start w:val="1"/>
      <w:numFmt w:val="bullet"/>
      <w:lvlText w:val="▪"/>
      <w:lvlJc w:val="left"/>
      <w:pPr>
        <w:ind w:left="7414" w:hanging="360"/>
      </w:pPr>
      <w:rPr>
        <w:rFonts w:ascii="Noto Sans Symbols" w:hAnsi="Noto Sans Symbols" w:eastAsia="Noto Sans Symbols" w:cs="Noto Sans Symbols"/>
      </w:rPr>
    </w:lvl>
  </w:abstractNum>
  <w:abstractNum w:abstractNumId="2" w15:restartNumberingAfterBreak="0">
    <w:nsid w:val="0F30636F"/>
    <w:multiLevelType w:val="multilevel"/>
    <w:tmpl w:val="FFFFFFFF"/>
    <w:lvl w:ilvl="0">
      <w:start w:val="1"/>
      <w:numFmt w:val="bullet"/>
      <w:lvlText w:val="●"/>
      <w:lvlJc w:val="left"/>
      <w:pPr>
        <w:ind w:left="1920" w:hanging="360"/>
      </w:pPr>
      <w:rPr>
        <w:rFonts w:ascii="Noto Sans Symbols" w:hAnsi="Noto Sans Symbols" w:eastAsia="Noto Sans Symbols" w:cs="Noto Sans Symbols"/>
      </w:rPr>
    </w:lvl>
    <w:lvl w:ilvl="1">
      <w:start w:val="1"/>
      <w:numFmt w:val="bullet"/>
      <w:lvlText w:val="o"/>
      <w:lvlJc w:val="left"/>
      <w:pPr>
        <w:ind w:left="2640" w:hanging="360"/>
      </w:pPr>
      <w:rPr>
        <w:rFonts w:ascii="Courier New" w:hAnsi="Courier New" w:eastAsia="Courier New" w:cs="Courier New"/>
      </w:rPr>
    </w:lvl>
    <w:lvl w:ilvl="2">
      <w:start w:val="1"/>
      <w:numFmt w:val="bullet"/>
      <w:lvlText w:val="▪"/>
      <w:lvlJc w:val="left"/>
      <w:pPr>
        <w:ind w:left="3360" w:hanging="360"/>
      </w:pPr>
      <w:rPr>
        <w:rFonts w:ascii="Noto Sans Symbols" w:hAnsi="Noto Sans Symbols" w:eastAsia="Noto Sans Symbols" w:cs="Noto Sans Symbols"/>
      </w:rPr>
    </w:lvl>
    <w:lvl w:ilvl="3">
      <w:start w:val="1"/>
      <w:numFmt w:val="bullet"/>
      <w:lvlText w:val="●"/>
      <w:lvlJc w:val="left"/>
      <w:pPr>
        <w:ind w:left="4080" w:hanging="360"/>
      </w:pPr>
      <w:rPr>
        <w:rFonts w:ascii="Noto Sans Symbols" w:hAnsi="Noto Sans Symbols" w:eastAsia="Noto Sans Symbols" w:cs="Noto Sans Symbols"/>
      </w:rPr>
    </w:lvl>
    <w:lvl w:ilvl="4">
      <w:start w:val="1"/>
      <w:numFmt w:val="bullet"/>
      <w:lvlText w:val="o"/>
      <w:lvlJc w:val="left"/>
      <w:pPr>
        <w:ind w:left="4800" w:hanging="360"/>
      </w:pPr>
      <w:rPr>
        <w:rFonts w:ascii="Courier New" w:hAnsi="Courier New" w:eastAsia="Courier New" w:cs="Courier New"/>
      </w:rPr>
    </w:lvl>
    <w:lvl w:ilvl="5">
      <w:start w:val="1"/>
      <w:numFmt w:val="bullet"/>
      <w:lvlText w:val="▪"/>
      <w:lvlJc w:val="left"/>
      <w:pPr>
        <w:ind w:left="5520" w:hanging="360"/>
      </w:pPr>
      <w:rPr>
        <w:rFonts w:ascii="Noto Sans Symbols" w:hAnsi="Noto Sans Symbols" w:eastAsia="Noto Sans Symbols" w:cs="Noto Sans Symbols"/>
      </w:rPr>
    </w:lvl>
    <w:lvl w:ilvl="6">
      <w:start w:val="1"/>
      <w:numFmt w:val="bullet"/>
      <w:lvlText w:val="●"/>
      <w:lvlJc w:val="left"/>
      <w:pPr>
        <w:ind w:left="6240" w:hanging="360"/>
      </w:pPr>
      <w:rPr>
        <w:rFonts w:ascii="Noto Sans Symbols" w:hAnsi="Noto Sans Symbols" w:eastAsia="Noto Sans Symbols" w:cs="Noto Sans Symbols"/>
      </w:rPr>
    </w:lvl>
    <w:lvl w:ilvl="7">
      <w:start w:val="1"/>
      <w:numFmt w:val="bullet"/>
      <w:lvlText w:val="o"/>
      <w:lvlJc w:val="left"/>
      <w:pPr>
        <w:ind w:left="6960" w:hanging="360"/>
      </w:pPr>
      <w:rPr>
        <w:rFonts w:ascii="Courier New" w:hAnsi="Courier New" w:eastAsia="Courier New" w:cs="Courier New"/>
      </w:rPr>
    </w:lvl>
    <w:lvl w:ilvl="8">
      <w:start w:val="1"/>
      <w:numFmt w:val="bullet"/>
      <w:lvlText w:val="▪"/>
      <w:lvlJc w:val="left"/>
      <w:pPr>
        <w:ind w:left="7680" w:hanging="360"/>
      </w:pPr>
      <w:rPr>
        <w:rFonts w:ascii="Noto Sans Symbols" w:hAnsi="Noto Sans Symbols" w:eastAsia="Noto Sans Symbols" w:cs="Noto Sans Symbols"/>
      </w:rPr>
    </w:lvl>
  </w:abstractNum>
  <w:abstractNum w:abstractNumId="3" w15:restartNumberingAfterBreak="0">
    <w:nsid w:val="10CD2E5D"/>
    <w:multiLevelType w:val="multilevel"/>
    <w:tmpl w:val="FFFFFFFF"/>
    <w:lvl w:ilvl="0">
      <w:start w:val="1"/>
      <w:numFmt w:val="decimal"/>
      <w:lvlText w:val="%1"/>
      <w:lvlJc w:val="left"/>
      <w:pPr>
        <w:ind w:left="432" w:hanging="432"/>
      </w:pPr>
    </w:lvl>
    <w:lvl w:ilvl="1">
      <w:start w:val="1"/>
      <w:numFmt w:val="decimal"/>
      <w:lvlText w:val="%1.%2"/>
      <w:lvlJc w:val="left"/>
      <w:pPr>
        <w:ind w:left="576" w:hanging="576"/>
      </w:pPr>
      <w:rPr>
        <w:b w:val="0"/>
        <w:i w:val="0"/>
        <w:smallCaps w:val="0"/>
        <w:strike w:val="0"/>
        <w:color w:val="000000"/>
        <w:u w:val="none"/>
        <w:vertAlign w:val="baseline"/>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2DD66CF"/>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1D9C14EE"/>
    <w:multiLevelType w:val="multilevel"/>
    <w:tmpl w:val="FFFFFFFF"/>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6" w15:restartNumberingAfterBreak="0">
    <w:nsid w:val="2AD44B41"/>
    <w:multiLevelType w:val="multilevel"/>
    <w:tmpl w:val="FFFFFFFF"/>
    <w:lvl w:ilvl="0">
      <w:start w:val="1"/>
      <w:numFmt w:val="decimal"/>
      <w:lvlText w:val="%1"/>
      <w:lvlJc w:val="left"/>
      <w:pPr>
        <w:ind w:left="432" w:hanging="432"/>
      </w:pPr>
    </w:lvl>
    <w:lvl w:ilvl="1">
      <w:start w:val="1"/>
      <w:numFmt w:val="decimal"/>
      <w:lvlText w:val="%1.%2"/>
      <w:lvlJc w:val="left"/>
      <w:pPr>
        <w:ind w:left="576" w:hanging="576"/>
      </w:pPr>
      <w:rPr>
        <w:b w:val="0"/>
        <w:i w:val="0"/>
        <w:smallCaps w:val="0"/>
        <w:strike w:val="0"/>
        <w:color w:val="000000"/>
        <w:u w:val="none"/>
        <w:vertAlign w:val="baseline"/>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1E77190"/>
    <w:multiLevelType w:val="multilevel"/>
    <w:tmpl w:val="FFFFFFFF"/>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8" w15:restartNumberingAfterBreak="0">
    <w:nsid w:val="42AD1B40"/>
    <w:multiLevelType w:val="multilevel"/>
    <w:tmpl w:val="FFFFFFFF"/>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9" w15:restartNumberingAfterBreak="0">
    <w:nsid w:val="45A805D8"/>
    <w:multiLevelType w:val="multilevel"/>
    <w:tmpl w:val="FFFFFFFF"/>
    <w:lvl w:ilvl="0">
      <w:start w:val="1"/>
      <w:numFmt w:val="decimal"/>
      <w:pStyle w:val="heading10"/>
      <w:lvlText w:val="%1."/>
      <w:lvlJc w:val="left"/>
      <w:pPr>
        <w:tabs>
          <w:tab w:val="num" w:pos="720"/>
        </w:tabs>
        <w:ind w:left="720" w:hanging="720"/>
      </w:pPr>
    </w:lvl>
    <w:lvl w:ilvl="1">
      <w:start w:val="1"/>
      <w:numFmt w:val="decimal"/>
      <w:pStyle w:val="heading20"/>
      <w:lvlText w:val="%2."/>
      <w:lvlJc w:val="left"/>
      <w:pPr>
        <w:tabs>
          <w:tab w:val="num" w:pos="1440"/>
        </w:tabs>
        <w:ind w:left="1440" w:hanging="720"/>
      </w:pPr>
    </w:lvl>
    <w:lvl w:ilvl="2">
      <w:start w:val="1"/>
      <w:numFmt w:val="decimal"/>
      <w:pStyle w:val="heading3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heading50"/>
      <w:lvlText w:val="%5."/>
      <w:lvlJc w:val="left"/>
      <w:pPr>
        <w:tabs>
          <w:tab w:val="num" w:pos="3600"/>
        </w:tabs>
        <w:ind w:left="3600" w:hanging="720"/>
      </w:pPr>
    </w:lvl>
    <w:lvl w:ilvl="5">
      <w:start w:val="1"/>
      <w:numFmt w:val="decimal"/>
      <w:pStyle w:val="heading60"/>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0" w15:restartNumberingAfterBreak="0">
    <w:nsid w:val="47DF0163"/>
    <w:multiLevelType w:val="multilevel"/>
    <w:tmpl w:val="FFFFFFFF"/>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1" w15:restartNumberingAfterBreak="0">
    <w:nsid w:val="57790EF7"/>
    <w:multiLevelType w:val="multilevel"/>
    <w:tmpl w:val="FFFFFFFF"/>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2" w15:restartNumberingAfterBreak="0">
    <w:nsid w:val="62482D47"/>
    <w:multiLevelType w:val="multilevel"/>
    <w:tmpl w:val="FFFFFFFF"/>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3" w15:restartNumberingAfterBreak="0">
    <w:nsid w:val="6CB703C9"/>
    <w:multiLevelType w:val="multilevel"/>
    <w:tmpl w:val="FFFFFFFF"/>
    <w:lvl w:ilvl="0">
      <w:start w:val="1"/>
      <w:numFmt w:val="bullet"/>
      <w:lvlText w:val="●"/>
      <w:lvlJc w:val="left"/>
      <w:pPr>
        <w:ind w:left="1800" w:hanging="360"/>
      </w:pPr>
      <w:rPr>
        <w:rFonts w:ascii="Noto Sans Symbols" w:hAnsi="Noto Sans Symbols" w:eastAsia="Noto Sans Symbols" w:cs="Noto Sans Symbols"/>
      </w:rPr>
    </w:lvl>
    <w:lvl w:ilvl="1">
      <w:start w:val="1"/>
      <w:numFmt w:val="bullet"/>
      <w:lvlText w:val="o"/>
      <w:lvlJc w:val="left"/>
      <w:pPr>
        <w:ind w:left="2520" w:hanging="360"/>
      </w:pPr>
      <w:rPr>
        <w:rFonts w:ascii="Courier New" w:hAnsi="Courier New" w:eastAsia="Courier New" w:cs="Courier New"/>
      </w:rPr>
    </w:lvl>
    <w:lvl w:ilvl="2">
      <w:start w:val="1"/>
      <w:numFmt w:val="bullet"/>
      <w:lvlText w:val="▪"/>
      <w:lvlJc w:val="left"/>
      <w:pPr>
        <w:ind w:left="3240" w:hanging="360"/>
      </w:pPr>
      <w:rPr>
        <w:rFonts w:ascii="Noto Sans Symbols" w:hAnsi="Noto Sans Symbols" w:eastAsia="Noto Sans Symbols" w:cs="Noto Sans Symbols"/>
      </w:rPr>
    </w:lvl>
    <w:lvl w:ilvl="3">
      <w:start w:val="1"/>
      <w:numFmt w:val="bullet"/>
      <w:lvlText w:val="●"/>
      <w:lvlJc w:val="left"/>
      <w:pPr>
        <w:ind w:left="3960" w:hanging="360"/>
      </w:pPr>
      <w:rPr>
        <w:rFonts w:ascii="Noto Sans Symbols" w:hAnsi="Noto Sans Symbols" w:eastAsia="Noto Sans Symbols" w:cs="Noto Sans Symbols"/>
      </w:rPr>
    </w:lvl>
    <w:lvl w:ilvl="4">
      <w:start w:val="1"/>
      <w:numFmt w:val="bullet"/>
      <w:lvlText w:val="o"/>
      <w:lvlJc w:val="left"/>
      <w:pPr>
        <w:ind w:left="4680" w:hanging="360"/>
      </w:pPr>
      <w:rPr>
        <w:rFonts w:ascii="Courier New" w:hAnsi="Courier New" w:eastAsia="Courier New" w:cs="Courier New"/>
      </w:rPr>
    </w:lvl>
    <w:lvl w:ilvl="5">
      <w:start w:val="1"/>
      <w:numFmt w:val="bullet"/>
      <w:lvlText w:val="▪"/>
      <w:lvlJc w:val="left"/>
      <w:pPr>
        <w:ind w:left="5400" w:hanging="360"/>
      </w:pPr>
      <w:rPr>
        <w:rFonts w:ascii="Noto Sans Symbols" w:hAnsi="Noto Sans Symbols" w:eastAsia="Noto Sans Symbols" w:cs="Noto Sans Symbols"/>
      </w:rPr>
    </w:lvl>
    <w:lvl w:ilvl="6">
      <w:start w:val="1"/>
      <w:numFmt w:val="bullet"/>
      <w:lvlText w:val="●"/>
      <w:lvlJc w:val="left"/>
      <w:pPr>
        <w:ind w:left="6120" w:hanging="360"/>
      </w:pPr>
      <w:rPr>
        <w:rFonts w:ascii="Noto Sans Symbols" w:hAnsi="Noto Sans Symbols" w:eastAsia="Noto Sans Symbols" w:cs="Noto Sans Symbols"/>
      </w:rPr>
    </w:lvl>
    <w:lvl w:ilvl="7">
      <w:start w:val="1"/>
      <w:numFmt w:val="bullet"/>
      <w:lvlText w:val="o"/>
      <w:lvlJc w:val="left"/>
      <w:pPr>
        <w:ind w:left="6840" w:hanging="360"/>
      </w:pPr>
      <w:rPr>
        <w:rFonts w:ascii="Courier New" w:hAnsi="Courier New" w:eastAsia="Courier New" w:cs="Courier New"/>
      </w:rPr>
    </w:lvl>
    <w:lvl w:ilvl="8">
      <w:start w:val="1"/>
      <w:numFmt w:val="bullet"/>
      <w:lvlText w:val="▪"/>
      <w:lvlJc w:val="left"/>
      <w:pPr>
        <w:ind w:left="7560" w:hanging="360"/>
      </w:pPr>
      <w:rPr>
        <w:rFonts w:ascii="Noto Sans Symbols" w:hAnsi="Noto Sans Symbols" w:eastAsia="Noto Sans Symbols" w:cs="Noto Sans Symbols"/>
      </w:rPr>
    </w:lvl>
  </w:abstractNum>
  <w:abstractNum w:abstractNumId="14" w15:restartNumberingAfterBreak="0">
    <w:nsid w:val="72EA4B6F"/>
    <w:multiLevelType w:val="multilevel"/>
    <w:tmpl w:val="FFFFFFFF"/>
    <w:lvl w:ilvl="0">
      <w:start w:val="1"/>
      <w:numFmt w:val="bullet"/>
      <w:lvlText w:val="●"/>
      <w:lvlJc w:val="left"/>
      <w:pPr>
        <w:ind w:left="2280" w:hanging="360"/>
      </w:pPr>
      <w:rPr>
        <w:rFonts w:ascii="Noto Sans Symbols" w:hAnsi="Noto Sans Symbols" w:eastAsia="Noto Sans Symbols" w:cs="Noto Sans Symbols"/>
      </w:rPr>
    </w:lvl>
    <w:lvl w:ilvl="1">
      <w:start w:val="1"/>
      <w:numFmt w:val="bullet"/>
      <w:lvlText w:val="o"/>
      <w:lvlJc w:val="left"/>
      <w:pPr>
        <w:ind w:left="3000" w:hanging="360"/>
      </w:pPr>
      <w:rPr>
        <w:rFonts w:ascii="Courier New" w:hAnsi="Courier New" w:eastAsia="Courier New" w:cs="Courier New"/>
      </w:rPr>
    </w:lvl>
    <w:lvl w:ilvl="2">
      <w:start w:val="1"/>
      <w:numFmt w:val="bullet"/>
      <w:lvlText w:val="▪"/>
      <w:lvlJc w:val="left"/>
      <w:pPr>
        <w:ind w:left="3720" w:hanging="360"/>
      </w:pPr>
      <w:rPr>
        <w:rFonts w:ascii="Noto Sans Symbols" w:hAnsi="Noto Sans Symbols" w:eastAsia="Noto Sans Symbols" w:cs="Noto Sans Symbols"/>
      </w:rPr>
    </w:lvl>
    <w:lvl w:ilvl="3">
      <w:start w:val="1"/>
      <w:numFmt w:val="bullet"/>
      <w:lvlText w:val="●"/>
      <w:lvlJc w:val="left"/>
      <w:pPr>
        <w:ind w:left="4440" w:hanging="360"/>
      </w:pPr>
      <w:rPr>
        <w:rFonts w:ascii="Noto Sans Symbols" w:hAnsi="Noto Sans Symbols" w:eastAsia="Noto Sans Symbols" w:cs="Noto Sans Symbols"/>
      </w:rPr>
    </w:lvl>
    <w:lvl w:ilvl="4">
      <w:start w:val="1"/>
      <w:numFmt w:val="bullet"/>
      <w:lvlText w:val="o"/>
      <w:lvlJc w:val="left"/>
      <w:pPr>
        <w:ind w:left="5160" w:hanging="360"/>
      </w:pPr>
      <w:rPr>
        <w:rFonts w:ascii="Courier New" w:hAnsi="Courier New" w:eastAsia="Courier New" w:cs="Courier New"/>
      </w:rPr>
    </w:lvl>
    <w:lvl w:ilvl="5">
      <w:start w:val="1"/>
      <w:numFmt w:val="bullet"/>
      <w:lvlText w:val="▪"/>
      <w:lvlJc w:val="left"/>
      <w:pPr>
        <w:ind w:left="5880" w:hanging="360"/>
      </w:pPr>
      <w:rPr>
        <w:rFonts w:ascii="Noto Sans Symbols" w:hAnsi="Noto Sans Symbols" w:eastAsia="Noto Sans Symbols" w:cs="Noto Sans Symbols"/>
      </w:rPr>
    </w:lvl>
    <w:lvl w:ilvl="6">
      <w:start w:val="1"/>
      <w:numFmt w:val="bullet"/>
      <w:lvlText w:val="●"/>
      <w:lvlJc w:val="left"/>
      <w:pPr>
        <w:ind w:left="6600" w:hanging="360"/>
      </w:pPr>
      <w:rPr>
        <w:rFonts w:ascii="Noto Sans Symbols" w:hAnsi="Noto Sans Symbols" w:eastAsia="Noto Sans Symbols" w:cs="Noto Sans Symbols"/>
      </w:rPr>
    </w:lvl>
    <w:lvl w:ilvl="7">
      <w:start w:val="1"/>
      <w:numFmt w:val="bullet"/>
      <w:lvlText w:val="o"/>
      <w:lvlJc w:val="left"/>
      <w:pPr>
        <w:ind w:left="7320" w:hanging="360"/>
      </w:pPr>
      <w:rPr>
        <w:rFonts w:ascii="Courier New" w:hAnsi="Courier New" w:eastAsia="Courier New" w:cs="Courier New"/>
      </w:rPr>
    </w:lvl>
    <w:lvl w:ilvl="8">
      <w:start w:val="1"/>
      <w:numFmt w:val="bullet"/>
      <w:lvlText w:val="▪"/>
      <w:lvlJc w:val="left"/>
      <w:pPr>
        <w:ind w:left="8040" w:hanging="360"/>
      </w:pPr>
      <w:rPr>
        <w:rFonts w:ascii="Noto Sans Symbols" w:hAnsi="Noto Sans Symbols" w:eastAsia="Noto Sans Symbols" w:cs="Noto Sans Symbols"/>
      </w:rPr>
    </w:lvl>
  </w:abstractNum>
  <w:num w:numId="25">
    <w:abstractNumId w:val="23"/>
  </w:num>
  <w:num w:numId="24">
    <w:abstractNumId w:val="22"/>
  </w:num>
  <w:num w:numId="23">
    <w:abstractNumId w:val="21"/>
  </w:num>
  <w:num w:numId="22">
    <w:abstractNumId w:val="20"/>
  </w:num>
  <w:num w:numId="21">
    <w:abstractNumId w:val="19"/>
  </w:num>
  <w:num w:numId="20">
    <w:abstractNumId w:val="18"/>
  </w:num>
  <w:num w:numId="19">
    <w:abstractNumId w:val="17"/>
  </w:num>
  <w:num w:numId="18">
    <w:abstractNumId w:val="16"/>
  </w:num>
  <w:num w:numId="17">
    <w:abstractNumId w:val="15"/>
  </w:num>
  <w:num w:numId="1" w16cid:durableId="744188353">
    <w:abstractNumId w:val="6"/>
  </w:num>
  <w:num w:numId="2" w16cid:durableId="922641357">
    <w:abstractNumId w:val="10"/>
  </w:num>
  <w:num w:numId="3" w16cid:durableId="1697004706">
    <w:abstractNumId w:val="11"/>
  </w:num>
  <w:num w:numId="4" w16cid:durableId="1911184935">
    <w:abstractNumId w:val="7"/>
  </w:num>
  <w:num w:numId="5" w16cid:durableId="240798265">
    <w:abstractNumId w:val="8"/>
  </w:num>
  <w:num w:numId="6" w16cid:durableId="232276317">
    <w:abstractNumId w:val="12"/>
  </w:num>
  <w:num w:numId="7" w16cid:durableId="78912940">
    <w:abstractNumId w:val="14"/>
  </w:num>
  <w:num w:numId="8" w16cid:durableId="710571011">
    <w:abstractNumId w:val="13"/>
  </w:num>
  <w:num w:numId="9" w16cid:durableId="134034819">
    <w:abstractNumId w:val="2"/>
  </w:num>
  <w:num w:numId="10" w16cid:durableId="1106804465">
    <w:abstractNumId w:val="4"/>
  </w:num>
  <w:num w:numId="11" w16cid:durableId="1907833663">
    <w:abstractNumId w:val="0"/>
  </w:num>
  <w:num w:numId="12" w16cid:durableId="1017729062">
    <w:abstractNumId w:val="1"/>
  </w:num>
  <w:num w:numId="13" w16cid:durableId="292953787">
    <w:abstractNumId w:val="5"/>
  </w:num>
  <w:num w:numId="14" w16cid:durableId="674765697">
    <w:abstractNumId w:val="3"/>
  </w:num>
  <w:num w:numId="15" w16cid:durableId="1525633143">
    <w:abstractNumId w:val="9"/>
  </w:num>
  <w:num w:numId="16" w16cid:durableId="9406489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364"/>
    <w:rsid w:val="000E3364"/>
    <w:rsid w:val="004F3A03"/>
    <w:rsid w:val="00BC5336"/>
    <w:rsid w:val="01EADAAB"/>
    <w:rsid w:val="034E091E"/>
    <w:rsid w:val="0A25D37F"/>
    <w:rsid w:val="15E697C3"/>
    <w:rsid w:val="1620BF5E"/>
    <w:rsid w:val="16D85687"/>
    <w:rsid w:val="25883FDF"/>
    <w:rsid w:val="26AE9761"/>
    <w:rsid w:val="2910FD80"/>
    <w:rsid w:val="2D9F0A67"/>
    <w:rsid w:val="2F530D72"/>
    <w:rsid w:val="3612D7B3"/>
    <w:rsid w:val="4C5CC1CB"/>
    <w:rsid w:val="4EE2637E"/>
    <w:rsid w:val="545AF78F"/>
    <w:rsid w:val="5BEAFF13"/>
    <w:rsid w:val="5D84A032"/>
    <w:rsid w:val="5F6684C2"/>
    <w:rsid w:val="648BEB45"/>
    <w:rsid w:val="7F8767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FEEE147"/>
  <w15:docId w15:val="{F17CE491-D767-4254-B3D1-AE481476C0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360" w:after="120" w:line="264" w:lineRule="auto"/>
      <w:ind w:left="432" w:hanging="432"/>
      <w:outlineLvl w:val="0"/>
    </w:pPr>
    <w:rPr>
      <w:rFonts w:ascii="Montserrat" w:hAnsi="Montserrat" w:eastAsia="Montserrat" w:cs="Montserrat"/>
      <w:b/>
      <w:sz w:val="36"/>
      <w:szCs w:val="36"/>
    </w:rPr>
  </w:style>
  <w:style w:type="paragraph" w:styleId="Heading2">
    <w:name w:val="heading 2"/>
    <w:basedOn w:val="Normal"/>
    <w:next w:val="Normal"/>
    <w:uiPriority w:val="9"/>
    <w:unhideWhenUsed/>
    <w:qFormat/>
    <w:pPr>
      <w:keepLines/>
      <w:spacing w:after="120" w:line="264" w:lineRule="auto"/>
      <w:ind w:left="576" w:hanging="576"/>
      <w:outlineLvl w:val="1"/>
    </w:pPr>
    <w:rPr>
      <w:rFonts w:ascii="Open Sans" w:hAnsi="Open Sans" w:eastAsia="Open Sans" w:cs="Open Sans"/>
      <w:sz w:val="22"/>
      <w:szCs w:val="22"/>
    </w:rPr>
  </w:style>
  <w:style w:type="paragraph" w:styleId="Heading3">
    <w:name w:val="heading 3"/>
    <w:basedOn w:val="Normal"/>
    <w:next w:val="Normal"/>
    <w:uiPriority w:val="9"/>
    <w:unhideWhenUsed/>
    <w:qFormat/>
    <w:pPr>
      <w:keepLines/>
      <w:spacing w:after="120" w:line="264" w:lineRule="auto"/>
      <w:ind w:left="720" w:hanging="720"/>
      <w:jc w:val="both"/>
      <w:outlineLvl w:val="2"/>
    </w:pPr>
    <w:rPr>
      <w:rFonts w:ascii="Open Sans" w:hAnsi="Open Sans" w:eastAsia="Open Sans" w:cs="Open Sans"/>
      <w:sz w:val="22"/>
      <w:szCs w:val="22"/>
    </w:rPr>
  </w:style>
  <w:style w:type="paragraph" w:styleId="Heading4">
    <w:name w:val="heading 4"/>
    <w:basedOn w:val="Normal"/>
    <w:next w:val="Normal"/>
    <w:uiPriority w:val="9"/>
    <w:unhideWhenUsed/>
    <w:qFormat/>
    <w:pPr>
      <w:keepNext/>
      <w:keepLines/>
      <w:bidi/>
      <w:spacing w:after="120" w:line="264" w:lineRule="auto"/>
      <w:ind w:left="1854" w:hanging="360"/>
      <w:outlineLvl w:val="3"/>
    </w:pPr>
    <w:rPr>
      <w:rFonts w:ascii="Open Sans" w:hAnsi="Open Sans" w:eastAsia="Open Sans" w:cs="Open Sans"/>
      <w:sz w:val="22"/>
      <w:szCs w:val="22"/>
    </w:rPr>
  </w:style>
  <w:style w:type="paragraph" w:styleId="Heading5">
    <w:name w:val="heading 5"/>
    <w:basedOn w:val="Normal"/>
    <w:next w:val="Normal"/>
    <w:uiPriority w:val="9"/>
    <w:semiHidden/>
    <w:unhideWhenUsed/>
    <w:qFormat/>
    <w:pPr>
      <w:keepNext/>
      <w:keepLines/>
      <w:bidi/>
      <w:spacing w:before="40" w:line="259" w:lineRule="auto"/>
      <w:ind w:left="1008" w:hanging="1008"/>
      <w:outlineLvl w:val="4"/>
    </w:pPr>
    <w:rPr>
      <w:rFonts w:ascii="Cambria" w:hAnsi="Cambria" w:eastAsia="Cambria" w:cs="Cambria"/>
      <w:color w:val="366091"/>
      <w:sz w:val="22"/>
      <w:szCs w:val="22"/>
    </w:rPr>
  </w:style>
  <w:style w:type="paragraph" w:styleId="Heading6">
    <w:name w:val="heading 6"/>
    <w:basedOn w:val="Normal"/>
    <w:next w:val="Normal"/>
    <w:uiPriority w:val="9"/>
    <w:semiHidden/>
    <w:unhideWhenUsed/>
    <w:qFormat/>
    <w:pPr>
      <w:keepNext/>
      <w:keepLines/>
      <w:bidi/>
      <w:spacing w:before="40" w:line="259" w:lineRule="auto"/>
      <w:ind w:left="1152" w:hanging="1152"/>
      <w:outlineLvl w:val="5"/>
    </w:pPr>
    <w:rPr>
      <w:rFonts w:ascii="Cambria" w:hAnsi="Cambria" w:eastAsia="Cambria" w:cs="Cambria"/>
      <w:color w:val="243F61"/>
      <w:sz w:val="22"/>
      <w:szCs w:val="22"/>
    </w:rPr>
  </w:style>
  <w:style w:type="paragraph" w:styleId="Heading7">
    <w:name w:val="heading 7"/>
    <w:basedOn w:val="Normal0"/>
    <w:next w:val="Normal0"/>
    <w:link w:val="Heading7Char"/>
    <w:uiPriority w:val="9"/>
    <w:semiHidden/>
    <w:unhideWhenUsed/>
    <w:qFormat/>
    <w:rsid w:val="005D086C"/>
    <w:pPr>
      <w:keepNext/>
      <w:keepLines/>
      <w:numPr>
        <w:ilvl w:val="6"/>
        <w:numId w:val="15"/>
      </w:numPr>
      <w:bidi/>
      <w:spacing w:before="40" w:line="259" w:lineRule="auto"/>
      <w:outlineLvl w:val="6"/>
    </w:pPr>
    <w:rPr>
      <w:rFonts w:asciiTheme="majorHAnsi" w:hAnsiTheme="majorHAnsi" w:eastAsiaTheme="majorEastAsia" w:cstheme="majorBidi"/>
      <w:i/>
      <w:iCs/>
      <w:color w:val="243F60" w:themeColor="accent1" w:themeShade="7F"/>
      <w:sz w:val="22"/>
      <w:szCs w:val="22"/>
    </w:rPr>
  </w:style>
  <w:style w:type="paragraph" w:styleId="Heading8">
    <w:name w:val="heading 8"/>
    <w:basedOn w:val="Normal0"/>
    <w:next w:val="Normal0"/>
    <w:link w:val="Heading8Char"/>
    <w:uiPriority w:val="9"/>
    <w:semiHidden/>
    <w:unhideWhenUsed/>
    <w:qFormat/>
    <w:rsid w:val="005D086C"/>
    <w:pPr>
      <w:keepNext/>
      <w:keepLines/>
      <w:numPr>
        <w:ilvl w:val="7"/>
        <w:numId w:val="15"/>
      </w:numPr>
      <w:bidi/>
      <w:spacing w:before="40" w:line="259" w:lineRule="auto"/>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0"/>
    <w:next w:val="Normal0"/>
    <w:link w:val="Heading9Char"/>
    <w:uiPriority w:val="9"/>
    <w:semiHidden/>
    <w:unhideWhenUsed/>
    <w:qFormat/>
    <w:rsid w:val="005D086C"/>
    <w:pPr>
      <w:keepNext/>
      <w:keepLines/>
      <w:numPr>
        <w:ilvl w:val="8"/>
        <w:numId w:val="15"/>
      </w:numPr>
      <w:bidi/>
      <w:spacing w:before="40" w:line="259" w:lineRule="auto"/>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0" w:customStyle="1">
    <w:name w:val="Normal0"/>
    <w:qFormat/>
  </w:style>
  <w:style w:type="paragraph" w:styleId="heading10" w:customStyle="1">
    <w:name w:val="heading 10"/>
    <w:aliases w:val="Tag 1,l1,h1,H1"/>
    <w:basedOn w:val="Normal0"/>
    <w:next w:val="Normal0"/>
    <w:link w:val="1"/>
    <w:qFormat/>
    <w:rsid w:val="005D086C"/>
    <w:pPr>
      <w:keepNext/>
      <w:keepLines/>
      <w:numPr>
        <w:numId w:val="15"/>
      </w:numPr>
      <w:spacing w:before="360" w:after="120" w:line="264" w:lineRule="auto"/>
      <w:outlineLvl w:val="0"/>
    </w:pPr>
    <w:rPr>
      <w:rFonts w:ascii="Montserrat" w:hAnsi="Montserrat" w:cs="Arial" w:eastAsiaTheme="majorEastAsia"/>
      <w:b/>
      <w:bCs/>
      <w:sz w:val="36"/>
      <w:szCs w:val="36"/>
    </w:rPr>
  </w:style>
  <w:style w:type="paragraph" w:styleId="heading20" w:customStyle="1">
    <w:name w:val="heading 20"/>
    <w:aliases w:val="Tag 2,l2,H2,h2"/>
    <w:basedOn w:val="Normal0"/>
    <w:next w:val="Normal0"/>
    <w:link w:val="2"/>
    <w:unhideWhenUsed/>
    <w:qFormat/>
    <w:rsid w:val="005D086C"/>
    <w:pPr>
      <w:keepLines/>
      <w:numPr>
        <w:ilvl w:val="1"/>
        <w:numId w:val="15"/>
      </w:numPr>
      <w:spacing w:after="120" w:line="264" w:lineRule="auto"/>
      <w:outlineLvl w:val="1"/>
    </w:pPr>
    <w:rPr>
      <w:rFonts w:ascii="Open Sans" w:hAnsi="Open Sans" w:eastAsia="Calibri" w:cstheme="majorBidi"/>
      <w:sz w:val="22"/>
    </w:rPr>
  </w:style>
  <w:style w:type="paragraph" w:styleId="heading30" w:customStyle="1">
    <w:name w:val="heading 30"/>
    <w:basedOn w:val="Normal0"/>
    <w:next w:val="Normal0"/>
    <w:link w:val="3"/>
    <w:uiPriority w:val="9"/>
    <w:unhideWhenUsed/>
    <w:qFormat/>
    <w:rsid w:val="005D086C"/>
    <w:pPr>
      <w:keepLines/>
      <w:numPr>
        <w:ilvl w:val="2"/>
        <w:numId w:val="15"/>
      </w:numPr>
      <w:spacing w:after="120" w:line="264" w:lineRule="auto"/>
      <w:jc w:val="both"/>
      <w:outlineLvl w:val="2"/>
    </w:pPr>
    <w:rPr>
      <w:rFonts w:ascii="Open Sans" w:hAnsi="Open Sans" w:eastAsia="Calibri" w:cstheme="majorBidi"/>
      <w:sz w:val="22"/>
    </w:rPr>
  </w:style>
  <w:style w:type="paragraph" w:styleId="heading40" w:customStyle="1">
    <w:name w:val="heading 40"/>
    <w:basedOn w:val="Normal0"/>
    <w:next w:val="Normal0"/>
    <w:link w:val="4"/>
    <w:uiPriority w:val="9"/>
    <w:unhideWhenUsed/>
    <w:qFormat/>
    <w:rsid w:val="005D086C"/>
    <w:pPr>
      <w:keepNext/>
      <w:keepLines/>
      <w:tabs>
        <w:tab w:val="num" w:pos="720"/>
      </w:tabs>
      <w:bidi/>
      <w:spacing w:after="120" w:line="264" w:lineRule="auto"/>
      <w:ind w:left="720" w:hanging="720"/>
      <w:outlineLvl w:val="3"/>
    </w:pPr>
    <w:rPr>
      <w:rFonts w:ascii="Open Sans" w:hAnsi="Open Sans" w:eastAsiaTheme="majorEastAsia" w:cstheme="majorBidi"/>
      <w:iCs/>
      <w:sz w:val="22"/>
      <w:szCs w:val="22"/>
    </w:rPr>
  </w:style>
  <w:style w:type="paragraph" w:styleId="heading50" w:customStyle="1">
    <w:name w:val="heading 50"/>
    <w:basedOn w:val="Normal0"/>
    <w:next w:val="Normal0"/>
    <w:link w:val="5"/>
    <w:uiPriority w:val="9"/>
    <w:unhideWhenUsed/>
    <w:qFormat/>
    <w:rsid w:val="005D086C"/>
    <w:pPr>
      <w:keepNext/>
      <w:keepLines/>
      <w:numPr>
        <w:ilvl w:val="4"/>
        <w:numId w:val="15"/>
      </w:numPr>
      <w:bidi/>
      <w:spacing w:before="40" w:line="259" w:lineRule="auto"/>
      <w:outlineLvl w:val="4"/>
    </w:pPr>
    <w:rPr>
      <w:rFonts w:asciiTheme="majorHAnsi" w:hAnsiTheme="majorHAnsi" w:eastAsiaTheme="majorEastAsia" w:cstheme="majorBidi"/>
      <w:color w:val="365F91" w:themeColor="accent1" w:themeShade="BF"/>
      <w:sz w:val="22"/>
      <w:szCs w:val="22"/>
    </w:rPr>
  </w:style>
  <w:style w:type="paragraph" w:styleId="heading60" w:customStyle="1">
    <w:name w:val="heading 60"/>
    <w:basedOn w:val="Normal0"/>
    <w:next w:val="Normal0"/>
    <w:link w:val="6"/>
    <w:uiPriority w:val="9"/>
    <w:unhideWhenUsed/>
    <w:qFormat/>
    <w:rsid w:val="005D086C"/>
    <w:pPr>
      <w:keepNext/>
      <w:keepLines/>
      <w:numPr>
        <w:ilvl w:val="5"/>
        <w:numId w:val="15"/>
      </w:numPr>
      <w:bidi/>
      <w:spacing w:before="40" w:line="259" w:lineRule="auto"/>
      <w:outlineLvl w:val="5"/>
    </w:pPr>
    <w:rPr>
      <w:rFonts w:asciiTheme="majorHAnsi" w:hAnsiTheme="majorHAnsi" w:eastAsiaTheme="majorEastAsia" w:cstheme="majorBidi"/>
      <w:color w:val="243F60" w:themeColor="accent1" w:themeShade="7F"/>
      <w:sz w:val="22"/>
      <w:szCs w:val="22"/>
    </w:rPr>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paragraph" w:styleId="FootnoteText">
    <w:name w:val="footnote text"/>
    <w:basedOn w:val="Normal0"/>
    <w:autoRedefine/>
    <w:semiHidden/>
    <w:rsid w:val="004F2798"/>
    <w:pPr>
      <w:spacing w:after="200" w:line="276" w:lineRule="auto"/>
      <w:ind w:left="547" w:hanging="547"/>
      <w:jc w:val="both"/>
    </w:pPr>
    <w:rPr>
      <w:rFonts w:cs="Arial"/>
      <w:sz w:val="20"/>
      <w:szCs w:val="20"/>
    </w:rPr>
  </w:style>
  <w:style w:type="paragraph" w:styleId="Footnote" w:customStyle="1">
    <w:name w:val="Footnote"/>
    <w:basedOn w:val="FootnoteText"/>
    <w:autoRedefine/>
    <w:rsid w:val="004B134C"/>
    <w:pPr>
      <w:ind w:left="540" w:hanging="540"/>
    </w:pPr>
    <w:rPr>
      <w:rFonts w:cs="Times New Roman"/>
    </w:rPr>
  </w:style>
  <w:style w:type="table" w:styleId="TableGrid">
    <w:name w:val="Table Grid"/>
    <w:basedOn w:val="NormalTable0"/>
    <w:uiPriority w:val="59"/>
    <w:rsid w:val="00C85A8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semiHidden/>
    <w:rsid w:val="00C85A83"/>
    <w:rPr>
      <w:sz w:val="16"/>
      <w:szCs w:val="16"/>
    </w:rPr>
  </w:style>
  <w:style w:type="paragraph" w:styleId="CommentText">
    <w:name w:val="Comment Text"/>
    <w:basedOn w:val="Normal0"/>
    <w:semiHidden/>
    <w:rsid w:val="00C85A83"/>
    <w:rPr>
      <w:sz w:val="20"/>
      <w:szCs w:val="20"/>
    </w:rPr>
  </w:style>
  <w:style w:type="paragraph" w:styleId="CommentSubject">
    <w:name w:val="Comment Subject"/>
    <w:basedOn w:val="CommentText"/>
    <w:next w:val="CommentText"/>
    <w:semiHidden/>
    <w:rsid w:val="00C85A83"/>
    <w:rPr>
      <w:b/>
      <w:bCs/>
    </w:rPr>
  </w:style>
  <w:style w:type="paragraph" w:styleId="BalloonText">
    <w:name w:val="Balloon Text"/>
    <w:basedOn w:val="Normal0"/>
    <w:semiHidden/>
    <w:rsid w:val="00C85A83"/>
    <w:rPr>
      <w:rFonts w:ascii="Tahoma" w:hAnsi="Tahoma" w:cs="Tahoma"/>
      <w:sz w:val="16"/>
      <w:szCs w:val="16"/>
    </w:rPr>
  </w:style>
  <w:style w:type="paragraph" w:styleId="Header">
    <w:name w:val="header"/>
    <w:basedOn w:val="Normal0"/>
    <w:link w:val="HeaderChar"/>
    <w:rsid w:val="009472AE"/>
    <w:pPr>
      <w:tabs>
        <w:tab w:val="center" w:pos="4153"/>
        <w:tab w:val="right" w:pos="8306"/>
      </w:tabs>
    </w:pPr>
  </w:style>
  <w:style w:type="character" w:styleId="HeaderChar" w:customStyle="1">
    <w:name w:val="Header Char"/>
    <w:basedOn w:val="DefaultParagraphFont"/>
    <w:link w:val="Header"/>
    <w:rsid w:val="009472AE"/>
    <w:rPr>
      <w:sz w:val="24"/>
      <w:szCs w:val="24"/>
    </w:rPr>
  </w:style>
  <w:style w:type="paragraph" w:styleId="Footer">
    <w:name w:val="footer"/>
    <w:basedOn w:val="Normal0"/>
    <w:link w:val="FooterChar"/>
    <w:rsid w:val="009472AE"/>
    <w:pPr>
      <w:tabs>
        <w:tab w:val="center" w:pos="4153"/>
        <w:tab w:val="right" w:pos="8306"/>
      </w:tabs>
    </w:pPr>
  </w:style>
  <w:style w:type="character" w:styleId="FooterChar" w:customStyle="1">
    <w:name w:val="Footer Char"/>
    <w:basedOn w:val="DefaultParagraphFont"/>
    <w:link w:val="Footer"/>
    <w:rsid w:val="009472AE"/>
    <w:rPr>
      <w:sz w:val="24"/>
      <w:szCs w:val="24"/>
    </w:rPr>
  </w:style>
  <w:style w:type="paragraph" w:styleId="Revision">
    <w:name w:val="Revision"/>
    <w:hidden/>
    <w:uiPriority w:val="99"/>
    <w:semiHidden/>
    <w:rsid w:val="00530528"/>
  </w:style>
  <w:style w:type="character" w:styleId="1" w:customStyle="1">
    <w:name w:val="כותרת 1 תו"/>
    <w:aliases w:val="Tag 1 תו,l1 תו,h1 תו,H1 תו"/>
    <w:basedOn w:val="DefaultParagraphFont"/>
    <w:link w:val="heading10"/>
    <w:rsid w:val="005D086C"/>
    <w:rPr>
      <w:rFonts w:ascii="Montserrat" w:hAnsi="Montserrat" w:cs="Arial" w:eastAsiaTheme="majorEastAsia"/>
      <w:b/>
      <w:bCs/>
      <w:sz w:val="36"/>
      <w:szCs w:val="36"/>
    </w:rPr>
  </w:style>
  <w:style w:type="character" w:styleId="2" w:customStyle="1">
    <w:name w:val="כותרת 2 תו"/>
    <w:aliases w:val="Tag 2 תו,l2 תו,H2 תו,h2 תו"/>
    <w:basedOn w:val="DefaultParagraphFont"/>
    <w:link w:val="heading20"/>
    <w:uiPriority w:val="9"/>
    <w:rsid w:val="005D086C"/>
    <w:rPr>
      <w:rFonts w:ascii="Open Sans" w:hAnsi="Open Sans" w:eastAsia="Calibri" w:cstheme="majorBidi"/>
      <w:sz w:val="22"/>
      <w:szCs w:val="24"/>
    </w:rPr>
  </w:style>
  <w:style w:type="character" w:styleId="3" w:customStyle="1">
    <w:name w:val="כותרת 3 תו"/>
    <w:basedOn w:val="DefaultParagraphFont"/>
    <w:link w:val="heading30"/>
    <w:uiPriority w:val="9"/>
    <w:rsid w:val="005D086C"/>
    <w:rPr>
      <w:rFonts w:ascii="Open Sans" w:hAnsi="Open Sans" w:eastAsia="Calibri" w:cstheme="majorBidi"/>
      <w:sz w:val="22"/>
      <w:szCs w:val="24"/>
    </w:rPr>
  </w:style>
  <w:style w:type="character" w:styleId="4" w:customStyle="1">
    <w:name w:val="כותרת 4 תו"/>
    <w:basedOn w:val="DefaultParagraphFont"/>
    <w:link w:val="heading40"/>
    <w:uiPriority w:val="9"/>
    <w:rsid w:val="005D086C"/>
    <w:rPr>
      <w:rFonts w:ascii="Open Sans" w:hAnsi="Open Sans" w:eastAsiaTheme="majorEastAsia" w:cstheme="majorBidi"/>
      <w:iCs/>
      <w:sz w:val="22"/>
      <w:szCs w:val="22"/>
    </w:rPr>
  </w:style>
  <w:style w:type="character" w:styleId="5" w:customStyle="1">
    <w:name w:val="כותרת 5 תו"/>
    <w:basedOn w:val="DefaultParagraphFont"/>
    <w:link w:val="heading50"/>
    <w:uiPriority w:val="9"/>
    <w:rsid w:val="005D086C"/>
    <w:rPr>
      <w:rFonts w:asciiTheme="majorHAnsi" w:hAnsiTheme="majorHAnsi" w:eastAsiaTheme="majorEastAsia" w:cstheme="majorBidi"/>
      <w:color w:val="365F91" w:themeColor="accent1" w:themeShade="BF"/>
      <w:sz w:val="22"/>
      <w:szCs w:val="22"/>
    </w:rPr>
  </w:style>
  <w:style w:type="character" w:styleId="6" w:customStyle="1">
    <w:name w:val="כותרת 6 תו"/>
    <w:basedOn w:val="DefaultParagraphFont"/>
    <w:link w:val="heading60"/>
    <w:uiPriority w:val="9"/>
    <w:rsid w:val="005D086C"/>
    <w:rPr>
      <w:rFonts w:asciiTheme="majorHAnsi" w:hAnsiTheme="majorHAnsi" w:eastAsiaTheme="majorEastAsia" w:cstheme="majorBidi"/>
      <w:color w:val="243F60" w:themeColor="accent1" w:themeShade="7F"/>
      <w:sz w:val="22"/>
      <w:szCs w:val="22"/>
    </w:rPr>
  </w:style>
  <w:style w:type="character" w:styleId="Heading7Char" w:customStyle="1">
    <w:name w:val="Heading 7 Char"/>
    <w:basedOn w:val="DefaultParagraphFont"/>
    <w:link w:val="Heading7"/>
    <w:uiPriority w:val="9"/>
    <w:semiHidden/>
    <w:rsid w:val="005D086C"/>
    <w:rPr>
      <w:rFonts w:asciiTheme="majorHAnsi" w:hAnsiTheme="majorHAnsi" w:eastAsiaTheme="majorEastAsia" w:cstheme="majorBidi"/>
      <w:i/>
      <w:iCs/>
      <w:color w:val="243F60" w:themeColor="accent1" w:themeShade="7F"/>
      <w:sz w:val="22"/>
      <w:szCs w:val="22"/>
    </w:rPr>
  </w:style>
  <w:style w:type="character" w:styleId="Heading8Char" w:customStyle="1">
    <w:name w:val="Heading 8 Char"/>
    <w:basedOn w:val="DefaultParagraphFont"/>
    <w:link w:val="Heading8"/>
    <w:uiPriority w:val="9"/>
    <w:semiHidden/>
    <w:rsid w:val="005D086C"/>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5D086C"/>
    <w:rPr>
      <w:rFonts w:asciiTheme="majorHAnsi" w:hAnsiTheme="majorHAnsi" w:eastAsiaTheme="majorEastAsia" w:cstheme="majorBidi"/>
      <w:i/>
      <w:iCs/>
      <w:color w:val="272727" w:themeColor="text1" w:themeTint="D8"/>
      <w:sz w:val="21"/>
      <w:szCs w:val="21"/>
    </w:rPr>
  </w:style>
  <w:style w:type="paragraph" w:styleId="ListParagraph">
    <w:name w:val="List Paragraph"/>
    <w:basedOn w:val="Normal0"/>
    <w:uiPriority w:val="34"/>
    <w:qFormat/>
    <w:rsid w:val="005D086C"/>
    <w:pPr>
      <w:spacing w:after="120"/>
      <w:ind w:left="720"/>
      <w:contextualSpacing/>
    </w:pPr>
    <w:rPr>
      <w:rFonts w:ascii="Open Sans" w:hAnsi="Open Sans" w:eastAsiaTheme="minorHAnsi" w:cstheme="minorBidi"/>
      <w:sz w:val="22"/>
      <w:szCs w:val="22"/>
    </w:rPr>
  </w:style>
  <w:style w:type="table" w:styleId="GridTable5Dark-Accent511" w:customStyle="1">
    <w:name w:val="Grid Table 5 Dark - Accent 511"/>
    <w:basedOn w:val="NormalTable0"/>
    <w:uiPriority w:val="50"/>
    <w:rsid w:val="003F3615"/>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EEF3"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BACC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BACC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BACC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1Light-Accent61" w:customStyle="1">
    <w:name w:val="Grid Table 1 Light - Accent 61"/>
    <w:basedOn w:val="NormalTable0"/>
    <w:uiPriority w:val="46"/>
    <w:rsid w:val="003F3615"/>
    <w:tblPr>
      <w:tblStyleRowBandSize w:val="1"/>
      <w:tblStyleColBandSize w:val="1"/>
      <w:tblBorders>
        <w:top w:val="single" w:color="FBD4B4" w:themeColor="accent6" w:themeTint="66" w:sz="4" w:space="0"/>
        <w:left w:val="single" w:color="FBD4B4" w:themeColor="accent6" w:themeTint="66" w:sz="4" w:space="0"/>
        <w:bottom w:val="single" w:color="FBD4B4" w:themeColor="accent6" w:themeTint="66" w:sz="4" w:space="0"/>
        <w:right w:val="single" w:color="FBD4B4" w:themeColor="accent6" w:themeTint="66" w:sz="4" w:space="0"/>
        <w:insideH w:val="single" w:color="FBD4B4" w:themeColor="accent6" w:themeTint="66" w:sz="4" w:space="0"/>
        <w:insideV w:val="single" w:color="FBD4B4" w:themeColor="accent6" w:themeTint="66" w:sz="4" w:space="0"/>
      </w:tblBorders>
    </w:tblPr>
    <w:tblStylePr w:type="firstRow">
      <w:rPr>
        <w:b/>
        <w:bCs/>
      </w:rPr>
      <w:tblPr/>
      <w:tcPr>
        <w:tcBorders>
          <w:bottom w:val="single" w:color="FABF8F" w:themeColor="accent6" w:themeTint="99" w:sz="12" w:space="0"/>
        </w:tcBorders>
      </w:tcPr>
    </w:tblStylePr>
    <w:tblStylePr w:type="lastRow">
      <w:rPr>
        <w:b/>
        <w:bCs/>
      </w:rPr>
      <w:tblPr/>
      <w:tcPr>
        <w:tcBorders>
          <w:top w:val="double" w:color="FABF8F" w:themeColor="accent6" w:themeTint="99" w:sz="2" w:space="0"/>
        </w:tcBorders>
      </w:tcPr>
    </w:tblStylePr>
    <w:tblStylePr w:type="firstCol">
      <w:rPr>
        <w:b/>
        <w:bCs/>
      </w:rPr>
    </w:tblStylePr>
    <w:tblStylePr w:type="lastCol">
      <w:rPr>
        <w:b/>
        <w:bCs/>
      </w:rPr>
    </w:tblStylePr>
  </w:style>
  <w:style w:type="table" w:styleId="GridTable5Dark-Accent512" w:customStyle="1">
    <w:name w:val="Grid Table 5 Dark - Accent 512"/>
    <w:basedOn w:val="NormalTable0"/>
    <w:uiPriority w:val="50"/>
    <w:rsid w:val="003F3615"/>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EEF3"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BACC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BACC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BACC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4-Accent51" w:customStyle="1">
    <w:name w:val="Grid Table 4 - Accent 51"/>
    <w:basedOn w:val="NormalTable0"/>
    <w:uiPriority w:val="49"/>
    <w:rsid w:val="003F3615"/>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insideV w:val="nil"/>
        </w:tcBorders>
        <w:shd w:val="clear" w:color="auto" w:fill="4BACC6" w:themeFill="accent5"/>
      </w:tcPr>
    </w:tblStylePr>
    <w:tblStylePr w:type="lastRow">
      <w:rPr>
        <w:b/>
        <w:bCs/>
      </w:rPr>
      <w:tblPr/>
      <w:tcPr>
        <w:tcBorders>
          <w:top w:val="double" w:color="4BACC6" w:themeColor="accent5"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Hyperlink">
    <w:name w:val="Hyperlink"/>
    <w:basedOn w:val="DefaultParagraphFont"/>
    <w:unhideWhenUsed/>
    <w:rsid w:val="00C601D3"/>
    <w:rPr>
      <w:color w:val="0000FF" w:themeColor="hyperlink"/>
      <w:u w:val="single"/>
    </w:rPr>
  </w:style>
  <w:style w:type="character" w:styleId="UnresolvedMention">
    <w:name w:val="Unresolved Mention"/>
    <w:basedOn w:val="DefaultParagraphFont"/>
    <w:uiPriority w:val="99"/>
    <w:semiHidden/>
    <w:unhideWhenUsed/>
    <w:rsid w:val="00C601D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CellMar>
        <w:left w:w="115" w:type="dxa"/>
        <w:right w:w="115" w:type="dxa"/>
      </w:tblCellMar>
    </w:tblPr>
  </w:style>
  <w:style w:type="table" w:styleId="a1" w:customStyle="1">
    <w:basedOn w:val="TableNormal"/>
    <w:tblPr>
      <w:tblStyleRowBandSize w:val="1"/>
      <w:tblStyleColBandSize w:val="1"/>
      <w:tblCellMar>
        <w:left w:w="115" w:type="dxa"/>
        <w:right w:w="115" w:type="dxa"/>
      </w:tblCellMar>
    </w:tblPr>
    <w:tcPr>
      <w:shd w:val="clear" w:color="auto" w:fill="DBEEF3"/>
    </w:tcPr>
    <w:tblStylePr w:type="firstRow">
      <w:rPr>
        <w:b/>
      </w:rPr>
      <w:tblPr/>
      <w:tcPr>
        <w:tcBorders>
          <w:bottom w:val="single" w:color="FAC090" w:sz="12" w:space="0"/>
        </w:tcBorders>
      </w:tcPr>
    </w:tblStylePr>
    <w:tblStylePr w:type="lastRow">
      <w:rPr>
        <w:b/>
      </w:rPr>
      <w:tblPr/>
      <w:tcPr>
        <w:tcBorders>
          <w:top w:val="single" w:color="FAC090" w:sz="4" w:space="0"/>
        </w:tcBorders>
      </w:tcPr>
    </w:tblStylePr>
    <w:tblStylePr w:type="firstCol">
      <w:rPr>
        <w:b/>
      </w:rPr>
    </w:tblStylePr>
    <w:tblStylePr w:type="lastCol">
      <w:rPr>
        <w:b/>
      </w:rPr>
    </w:tblStylePr>
  </w:style>
  <w:style w:type="table" w:styleId="a2" w:customStyle="1">
    <w:basedOn w:val="TableNormal"/>
    <w:tblPr>
      <w:tblStyleRowBandSize w:val="1"/>
      <w:tblStyleColBandSize w:val="1"/>
      <w:tblCellMar>
        <w:left w:w="115" w:type="dxa"/>
        <w:right w:w="115" w:type="dxa"/>
      </w:tblCellMar>
    </w:tblPr>
    <w:tcPr>
      <w:shd w:val="clear" w:color="auto" w:fill="DBEEF3"/>
    </w:tcPr>
    <w:tblStylePr w:type="firstRow">
      <w:rPr>
        <w:b/>
      </w:rPr>
      <w:tblPr/>
      <w:tcPr>
        <w:tcBorders>
          <w:bottom w:val="single" w:color="FAC090" w:sz="12" w:space="0"/>
        </w:tcBorders>
      </w:tcPr>
    </w:tblStylePr>
    <w:tblStylePr w:type="lastRow">
      <w:rPr>
        <w:b/>
      </w:rPr>
      <w:tblPr/>
      <w:tcPr>
        <w:tcBorders>
          <w:top w:val="single" w:color="FAC090" w:sz="4" w:space="0"/>
        </w:tcBorders>
      </w:tcPr>
    </w:tblStylePr>
    <w:tblStylePr w:type="firstCol">
      <w:rPr>
        <w:b/>
      </w:rPr>
    </w:tblStylePr>
    <w:tblStylePr w:type="lastCol">
      <w:rPr>
        <w:b/>
      </w:rPr>
    </w:tblStylePr>
  </w:style>
  <w:style w:type="table" w:styleId="a3" w:customStyle="1">
    <w:basedOn w:val="TableNormal"/>
    <w:tblPr>
      <w:tblStyleRowBandSize w:val="1"/>
      <w:tblStyleColBandSize w:val="1"/>
      <w:tblCellMar>
        <w:left w:w="115" w:type="dxa"/>
        <w:right w:w="115" w:type="dxa"/>
      </w:tblCellMar>
    </w:tblPr>
    <w:tcPr>
      <w:shd w:val="clear" w:color="auto" w:fill="DBEEF3"/>
    </w:tcPr>
    <w:tblStylePr w:type="firstRow">
      <w:rPr>
        <w:b/>
      </w:rPr>
      <w:tblPr/>
      <w:tcPr>
        <w:tcBorders>
          <w:bottom w:val="single" w:color="FAC090" w:sz="12" w:space="0"/>
        </w:tcBorders>
      </w:tcPr>
    </w:tblStylePr>
    <w:tblStylePr w:type="lastRow">
      <w:rPr>
        <w:b/>
      </w:rPr>
      <w:tblPr/>
      <w:tcPr>
        <w:tcBorders>
          <w:top w:val="single" w:color="FAC090" w:sz="4" w:space="0"/>
        </w:tcBorders>
      </w:tcPr>
    </w:tblStylePr>
    <w:tblStylePr w:type="firstCol">
      <w:rPr>
        <w:b/>
      </w:rPr>
    </w:tblStylePr>
    <w:tblStylePr w:type="lastCol">
      <w:rPr>
        <w:b/>
      </w:rPr>
    </w:tblStylePr>
  </w:style>
  <w:style w:type="table" w:styleId="a4" w:customStyle="1">
    <w:basedOn w:val="TableNormal"/>
    <w:tblPr>
      <w:tblStyleRowBandSize w:val="1"/>
      <w:tblStyleColBandSize w:val="1"/>
      <w:tblCellMar>
        <w:left w:w="0" w:type="dxa"/>
        <w:right w:w="0" w:type="dxa"/>
      </w:tblCellMar>
    </w:tblPr>
  </w:style>
  <w:style w:type="table" w:styleId="a5" w:customStyle="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2.png" Id="rId1219740356"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ixdsyWaLfCYa5VzUBusvu+7i0A==">CgMxLjAyDmguc25pMmx0bWp0dGZlMghoLmdqZGd4czgAciExQ1FzdGFTbDZCaFFqZ1l5bHRNNENEeE8yWU15WXJLV3c=</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AF2F63E8B2CD448AE76E168C8C0CE6" ma:contentTypeVersion="11" ma:contentTypeDescription="Create a new document." ma:contentTypeScope="" ma:versionID="06bcc06ff2702c88e7cc9030dd46b707">
  <xsd:schema xmlns:xsd="http://www.w3.org/2001/XMLSchema" xmlns:xs="http://www.w3.org/2001/XMLSchema" xmlns:p="http://schemas.microsoft.com/office/2006/metadata/properties" xmlns:ns2="a3f9909d-2ca0-479e-9cd0-4445d0b28931" xmlns:ns3="e521ba48-1715-4574-bb48-b63f655e3b4c" targetNamespace="http://schemas.microsoft.com/office/2006/metadata/properties" ma:root="true" ma:fieldsID="d4382526d1cebeb60d651eb355012bd5" ns2:_="" ns3:_="">
    <xsd:import namespace="a3f9909d-2ca0-479e-9cd0-4445d0b28931"/>
    <xsd:import namespace="e521ba48-1715-4574-bb48-b63f655e3b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909d-2ca0-479e-9cd0-4445d0b28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85bde-6f2f-4db1-ab83-08f90c9ee8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1ba48-1715-4574-bb48-b63f655e3b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acfce8-6e87-4365-a9af-281497f34e4f}" ma:internalName="TaxCatchAll" ma:showField="CatchAllData" ma:web="e521ba48-1715-4574-bb48-b63f655e3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f9909d-2ca0-479e-9cd0-4445d0b28931">
      <Terms xmlns="http://schemas.microsoft.com/office/infopath/2007/PartnerControls"/>
    </lcf76f155ced4ddcb4097134ff3c332f>
    <TaxCatchAll xmlns="e521ba48-1715-4574-bb48-b63f655e3b4c"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9FAAB9F-CA14-41FD-948E-7E6622CC18F5}">
  <ds:schemaRefs>
    <ds:schemaRef ds:uri="http://schemas.microsoft.com/sharepoint/v3/contenttype/forms"/>
  </ds:schemaRefs>
</ds:datastoreItem>
</file>

<file path=customXml/itemProps3.xml><?xml version="1.0" encoding="utf-8"?>
<ds:datastoreItem xmlns:ds="http://schemas.openxmlformats.org/officeDocument/2006/customXml" ds:itemID="{EA21B6F9-A577-429A-9522-331B34EB7997}"/>
</file>

<file path=customXml/itemProps4.xml><?xml version="1.0" encoding="utf-8"?>
<ds:datastoreItem xmlns:ds="http://schemas.openxmlformats.org/officeDocument/2006/customXml" ds:itemID="{E0D8F478-0274-471F-8725-7A8173BE47A0}">
  <ds:schemaRefs>
    <ds:schemaRef ds:uri="http://schemas.microsoft.com/office/2006/metadata/properties"/>
    <ds:schemaRef ds:uri="http://schemas.microsoft.com/office/infopath/2007/PartnerControls"/>
    <ds:schemaRef ds:uri="a3f9909d-2ca0-479e-9cd0-4445d0b28931"/>
    <ds:schemaRef ds:uri="e521ba48-1715-4574-bb48-b63f655e3b4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Mordechai Cikk</dc:creator>
  <lastModifiedBy>Gali Sheskin</lastModifiedBy>
  <revision>6</revision>
  <dcterms:created xsi:type="dcterms:W3CDTF">2026-04-16T12:25:00.0000000Z</dcterms:created>
  <dcterms:modified xsi:type="dcterms:W3CDTF">2026-06-23T17:56:26.9876340Z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abb22f-be40-449b-80c6-37ab0a56dba3_Enabled">
    <vt:lpwstr>true</vt:lpwstr>
  </property>
  <property fmtid="{D5CDD505-2E9C-101B-9397-08002B2CF9AE}" pid="3" name="MSIP_Label_dfabb22f-be40-449b-80c6-37ab0a56dba3_SetDate">
    <vt:lpwstr>2024-10-22T18:36:47Z</vt:lpwstr>
  </property>
  <property fmtid="{D5CDD505-2E9C-101B-9397-08002B2CF9AE}" pid="4" name="MSIP_Label_dfabb22f-be40-449b-80c6-37ab0a56dba3_Method">
    <vt:lpwstr>Standard</vt:lpwstr>
  </property>
  <property fmtid="{D5CDD505-2E9C-101B-9397-08002B2CF9AE}" pid="5" name="MSIP_Label_dfabb22f-be40-449b-80c6-37ab0a56dba3_Name">
    <vt:lpwstr>defa4170-0d19-0005-0004-bc88714345d2</vt:lpwstr>
  </property>
  <property fmtid="{D5CDD505-2E9C-101B-9397-08002B2CF9AE}" pid="6" name="MSIP_Label_dfabb22f-be40-449b-80c6-37ab0a56dba3_SiteId">
    <vt:lpwstr>931e2e5a-fe07-4afd-af1d-8bb29966e0ed</vt:lpwstr>
  </property>
  <property fmtid="{D5CDD505-2E9C-101B-9397-08002B2CF9AE}" pid="7" name="MSIP_Label_dfabb22f-be40-449b-80c6-37ab0a56dba3_ActionId">
    <vt:lpwstr>d2d88502-65b8-4da0-a6cf-2f3241424df2</vt:lpwstr>
  </property>
  <property fmtid="{D5CDD505-2E9C-101B-9397-08002B2CF9AE}" pid="8" name="MSIP_Label_dfabb22f-be40-449b-80c6-37ab0a56dba3_ContentBits">
    <vt:lpwstr>0</vt:lpwstr>
  </property>
  <property fmtid="{D5CDD505-2E9C-101B-9397-08002B2CF9AE}" pid="9" name="ContentTypeId">
    <vt:lpwstr>0x010100F9AF2F63E8B2CD448AE76E168C8C0CE6</vt:lpwstr>
  </property>
  <property fmtid="{D5CDD505-2E9C-101B-9397-08002B2CF9AE}" pid="10" name="MediaServiceImageTags">
    <vt:lpwstr/>
  </property>
</Properties>
</file>